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03" w:rsidRDefault="00EF3503" w:rsidP="00EF3503">
      <w:pPr>
        <w:spacing w:after="0"/>
        <w:jc w:val="center"/>
        <w:rPr>
          <w:rFonts w:ascii="Times New Roman" w:hAnsi="Times New Roman" w:cs="Times New Roman"/>
          <w:b/>
          <w:sz w:val="24"/>
          <w:szCs w:val="24"/>
        </w:rPr>
      </w:pPr>
      <w:r>
        <w:rPr>
          <w:rFonts w:ascii="Times New Roman" w:hAnsi="Times New Roman" w:cs="Times New Roman"/>
          <w:b/>
          <w:sz w:val="24"/>
          <w:szCs w:val="24"/>
        </w:rPr>
        <w:t>DRAFT MINUTES</w:t>
      </w:r>
    </w:p>
    <w:p w:rsidR="00EF3503" w:rsidRPr="0075369A" w:rsidRDefault="00EF3503" w:rsidP="00EF350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Act 73 </w:t>
      </w:r>
      <w:r w:rsidRPr="0075369A">
        <w:rPr>
          <w:rFonts w:ascii="Times New Roman" w:hAnsi="Times New Roman" w:cs="Times New Roman"/>
          <w:b/>
          <w:sz w:val="24"/>
          <w:szCs w:val="24"/>
        </w:rPr>
        <w:t>Working Group o</w:t>
      </w:r>
      <w:r>
        <w:rPr>
          <w:rFonts w:ascii="Times New Roman" w:hAnsi="Times New Roman" w:cs="Times New Roman"/>
          <w:b/>
          <w:sz w:val="24"/>
          <w:szCs w:val="24"/>
        </w:rPr>
        <w:t>n Water Quality Funding</w:t>
      </w:r>
    </w:p>
    <w:p w:rsidR="00EF3503" w:rsidRDefault="00EF3503" w:rsidP="00EF3503">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National Life, Catamount Room</w:t>
      </w:r>
    </w:p>
    <w:p w:rsidR="00EF3503" w:rsidRPr="000F50BA" w:rsidRDefault="00EF3503" w:rsidP="00EF3503">
      <w:pPr>
        <w:spacing w:after="0"/>
        <w:jc w:val="center"/>
        <w:rPr>
          <w:rFonts w:ascii="Times New Roman" w:hAnsi="Times New Roman" w:cs="Times New Roman"/>
          <w:b/>
          <w:sz w:val="24"/>
          <w:szCs w:val="24"/>
        </w:rPr>
      </w:pPr>
      <w:r>
        <w:rPr>
          <w:rFonts w:ascii="Times New Roman" w:hAnsi="Times New Roman" w:cs="Times New Roman"/>
          <w:b/>
          <w:sz w:val="24"/>
          <w:szCs w:val="24"/>
        </w:rPr>
        <w:t>Call</w:t>
      </w:r>
      <w:r w:rsidRPr="000F50BA">
        <w:rPr>
          <w:rFonts w:ascii="Times New Roman" w:hAnsi="Times New Roman" w:cs="Times New Roman"/>
          <w:b/>
          <w:sz w:val="24"/>
          <w:szCs w:val="24"/>
        </w:rPr>
        <w:t xml:space="preserve">-In Number: </w:t>
      </w:r>
      <w:r w:rsidRPr="000F50BA">
        <w:rPr>
          <w:rFonts w:ascii="Times New Roman" w:hAnsi="Times New Roman" w:cs="Times New Roman"/>
          <w:b/>
          <w:bCs/>
          <w:sz w:val="24"/>
          <w:szCs w:val="24"/>
        </w:rPr>
        <w:t>(802) 448-4858</w:t>
      </w:r>
    </w:p>
    <w:p w:rsidR="00EF3503" w:rsidRPr="0075369A" w:rsidRDefault="00EF3503" w:rsidP="00EF3503">
      <w:pPr>
        <w:spacing w:after="0"/>
        <w:jc w:val="center"/>
        <w:rPr>
          <w:rFonts w:ascii="Times New Roman" w:hAnsi="Times New Roman" w:cs="Times New Roman"/>
          <w:b/>
          <w:sz w:val="24"/>
          <w:szCs w:val="24"/>
        </w:rPr>
      </w:pPr>
      <w:r>
        <w:rPr>
          <w:rFonts w:ascii="Times New Roman" w:hAnsi="Times New Roman" w:cs="Times New Roman"/>
          <w:b/>
          <w:sz w:val="24"/>
          <w:szCs w:val="24"/>
        </w:rPr>
        <w:t>Friday, August 25</w:t>
      </w:r>
      <w:r w:rsidRPr="0075369A">
        <w:rPr>
          <w:rFonts w:ascii="Times New Roman" w:hAnsi="Times New Roman" w:cs="Times New Roman"/>
          <w:b/>
          <w:sz w:val="24"/>
          <w:szCs w:val="24"/>
        </w:rPr>
        <w:t>, 2017</w:t>
      </w:r>
    </w:p>
    <w:p w:rsidR="00EF3503" w:rsidRDefault="00EF3503" w:rsidP="00EF3503">
      <w:pPr>
        <w:spacing w:after="0"/>
        <w:jc w:val="center"/>
        <w:rPr>
          <w:rFonts w:ascii="Times New Roman" w:hAnsi="Times New Roman" w:cs="Times New Roman"/>
          <w:b/>
          <w:sz w:val="24"/>
          <w:szCs w:val="24"/>
        </w:rPr>
      </w:pPr>
      <w:r>
        <w:rPr>
          <w:rFonts w:ascii="Times New Roman" w:hAnsi="Times New Roman" w:cs="Times New Roman"/>
          <w:b/>
          <w:sz w:val="24"/>
          <w:szCs w:val="24"/>
        </w:rPr>
        <w:t>9:00-10:30</w:t>
      </w:r>
    </w:p>
    <w:p w:rsidR="00EF3503" w:rsidRDefault="00EF3503" w:rsidP="00EF3503">
      <w:pPr>
        <w:spacing w:after="0"/>
        <w:jc w:val="center"/>
        <w:rPr>
          <w:rFonts w:ascii="Times New Roman" w:hAnsi="Times New Roman" w:cs="Times New Roman"/>
          <w:sz w:val="24"/>
          <w:szCs w:val="24"/>
        </w:rPr>
      </w:pPr>
    </w:p>
    <w:p w:rsidR="00EF3503" w:rsidRDefault="00EF3503" w:rsidP="00EF3503">
      <w:pPr>
        <w:spacing w:after="0"/>
        <w:rPr>
          <w:rFonts w:ascii="Times New Roman" w:hAnsi="Times New Roman" w:cs="Times New Roman"/>
          <w:sz w:val="24"/>
          <w:szCs w:val="24"/>
        </w:rPr>
      </w:pPr>
      <w:r w:rsidRPr="005A2388">
        <w:rPr>
          <w:rFonts w:ascii="Times New Roman" w:hAnsi="Times New Roman" w:cs="Times New Roman"/>
          <w:sz w:val="24"/>
          <w:szCs w:val="24"/>
        </w:rPr>
        <w:t>Working Group Members: ANR Secretary Julie Moore, Tax Commissioner Kaj Samsom,</w:t>
      </w:r>
      <w:r>
        <w:rPr>
          <w:rFonts w:ascii="Times New Roman" w:hAnsi="Times New Roman" w:cs="Times New Roman"/>
          <w:sz w:val="24"/>
          <w:szCs w:val="24"/>
        </w:rPr>
        <w:t xml:space="preserve"> </w:t>
      </w:r>
      <w:r w:rsidR="00A42A27">
        <w:rPr>
          <w:rFonts w:ascii="Times New Roman" w:hAnsi="Times New Roman" w:cs="Times New Roman"/>
          <w:sz w:val="24"/>
          <w:szCs w:val="24"/>
        </w:rPr>
        <w:t xml:space="preserve">Dominic </w:t>
      </w:r>
      <w:r w:rsidR="00A42A27" w:rsidRPr="005A2388">
        <w:rPr>
          <w:rFonts w:ascii="Times New Roman" w:hAnsi="Times New Roman" w:cs="Times New Roman"/>
          <w:sz w:val="24"/>
          <w:szCs w:val="24"/>
        </w:rPr>
        <w:t>Cloud</w:t>
      </w:r>
      <w:r w:rsidR="00A42A27">
        <w:rPr>
          <w:rFonts w:ascii="Times New Roman" w:hAnsi="Times New Roman" w:cs="Times New Roman"/>
          <w:sz w:val="24"/>
          <w:szCs w:val="24"/>
        </w:rPr>
        <w:t xml:space="preserve"> (by phone</w:t>
      </w:r>
      <w:r w:rsidR="00A42A27">
        <w:rPr>
          <w:rFonts w:ascii="Times New Roman" w:hAnsi="Times New Roman" w:cs="Times New Roman"/>
          <w:sz w:val="24"/>
          <w:szCs w:val="24"/>
        </w:rPr>
        <w:t xml:space="preserve">), </w:t>
      </w:r>
      <w:r w:rsidRPr="005A2388">
        <w:rPr>
          <w:rFonts w:ascii="Times New Roman" w:hAnsi="Times New Roman" w:cs="Times New Roman"/>
          <w:sz w:val="24"/>
          <w:szCs w:val="24"/>
        </w:rPr>
        <w:t>A</w:t>
      </w:r>
      <w:r w:rsidR="00A42A27">
        <w:rPr>
          <w:rFonts w:ascii="Times New Roman" w:hAnsi="Times New Roman" w:cs="Times New Roman"/>
          <w:sz w:val="24"/>
          <w:szCs w:val="24"/>
        </w:rPr>
        <w:t>AFM Anson Tebbetts, VCGI John Adams</w:t>
      </w:r>
    </w:p>
    <w:p w:rsidR="00EF3503" w:rsidRPr="005A2388" w:rsidRDefault="00EF3503" w:rsidP="00EF3503">
      <w:pPr>
        <w:spacing w:after="0"/>
        <w:rPr>
          <w:rFonts w:ascii="Times New Roman" w:hAnsi="Times New Roman" w:cs="Times New Roman"/>
          <w:sz w:val="24"/>
          <w:szCs w:val="24"/>
        </w:rPr>
      </w:pPr>
    </w:p>
    <w:p w:rsidR="00EF3503" w:rsidRDefault="00A42A27" w:rsidP="00EF3503">
      <w:pPr>
        <w:spacing w:after="0"/>
        <w:rPr>
          <w:rFonts w:ascii="Times New Roman" w:hAnsi="Times New Roman" w:cs="Times New Roman"/>
          <w:sz w:val="24"/>
          <w:szCs w:val="24"/>
        </w:rPr>
      </w:pPr>
      <w:r>
        <w:rPr>
          <w:rFonts w:ascii="Times New Roman" w:hAnsi="Times New Roman" w:cs="Times New Roman"/>
          <w:sz w:val="24"/>
          <w:szCs w:val="24"/>
        </w:rPr>
        <w:t xml:space="preserve">Others: </w:t>
      </w:r>
      <w:r w:rsidRPr="005A2388">
        <w:rPr>
          <w:rFonts w:ascii="Times New Roman" w:hAnsi="Times New Roman" w:cs="Times New Roman"/>
          <w:sz w:val="24"/>
          <w:szCs w:val="24"/>
        </w:rPr>
        <w:t xml:space="preserve"> Sen. Chris Bray, Matt Musgrave</w:t>
      </w:r>
      <w:r>
        <w:rPr>
          <w:rFonts w:ascii="Times New Roman" w:hAnsi="Times New Roman" w:cs="Times New Roman"/>
          <w:sz w:val="24"/>
          <w:szCs w:val="24"/>
        </w:rPr>
        <w:t>, Elizabeth Clifford, Mary Borg, VLCT Karen Horn,</w:t>
      </w:r>
      <w:r w:rsidRPr="005A2388">
        <w:rPr>
          <w:rFonts w:ascii="Times New Roman" w:hAnsi="Times New Roman" w:cs="Times New Roman"/>
          <w:sz w:val="24"/>
          <w:szCs w:val="24"/>
        </w:rPr>
        <w:t xml:space="preserve"> </w:t>
      </w:r>
      <w:r w:rsidR="00EF3503" w:rsidRPr="005A2388">
        <w:rPr>
          <w:rFonts w:ascii="Times New Roman" w:hAnsi="Times New Roman" w:cs="Times New Roman"/>
          <w:sz w:val="24"/>
          <w:szCs w:val="24"/>
        </w:rPr>
        <w:t xml:space="preserve">Tax Analyst Andrew Stein, </w:t>
      </w:r>
      <w:r w:rsidR="00EF3503">
        <w:rPr>
          <w:rFonts w:ascii="Times New Roman" w:hAnsi="Times New Roman" w:cs="Times New Roman"/>
          <w:sz w:val="24"/>
          <w:szCs w:val="24"/>
        </w:rPr>
        <w:t xml:space="preserve">VTrans Sue Scribner, </w:t>
      </w:r>
      <w:r w:rsidR="00EF3503" w:rsidRPr="005A2388">
        <w:rPr>
          <w:rFonts w:ascii="Times New Roman" w:hAnsi="Times New Roman" w:cs="Times New Roman"/>
          <w:sz w:val="24"/>
          <w:szCs w:val="24"/>
        </w:rPr>
        <w:t xml:space="preserve">DEC Deputy Commissioner Rebecca Ellis, Vermont Chamber </w:t>
      </w:r>
      <w:r w:rsidR="00EF3503">
        <w:rPr>
          <w:rFonts w:ascii="Times New Roman" w:hAnsi="Times New Roman" w:cs="Times New Roman"/>
          <w:sz w:val="24"/>
          <w:szCs w:val="24"/>
        </w:rPr>
        <w:t>Ashley Romeo-Boles,</w:t>
      </w:r>
      <w:r w:rsidR="00EF3503" w:rsidRPr="005A2388">
        <w:rPr>
          <w:rFonts w:ascii="Times New Roman" w:hAnsi="Times New Roman" w:cs="Times New Roman"/>
          <w:sz w:val="24"/>
          <w:szCs w:val="24"/>
        </w:rPr>
        <w:t xml:space="preserve"> LCC</w:t>
      </w:r>
      <w:r w:rsidR="00EF3503">
        <w:rPr>
          <w:rFonts w:ascii="Times New Roman" w:hAnsi="Times New Roman" w:cs="Times New Roman"/>
          <w:sz w:val="24"/>
          <w:szCs w:val="24"/>
        </w:rPr>
        <w:t xml:space="preserve"> Jared Carpenter,</w:t>
      </w:r>
      <w:r w:rsidR="00EF3503" w:rsidRPr="005A2388">
        <w:rPr>
          <w:rFonts w:ascii="Times New Roman" w:hAnsi="Times New Roman" w:cs="Times New Roman"/>
          <w:sz w:val="24"/>
          <w:szCs w:val="24"/>
        </w:rPr>
        <w:t xml:space="preserve"> Rep. David Deen (by phone),</w:t>
      </w:r>
      <w:r w:rsidR="00EF3503" w:rsidRPr="00EF3503">
        <w:rPr>
          <w:rFonts w:ascii="Times New Roman" w:hAnsi="Times New Roman" w:cs="Times New Roman"/>
          <w:sz w:val="24"/>
          <w:szCs w:val="24"/>
        </w:rPr>
        <w:t xml:space="preserve"> </w:t>
      </w:r>
      <w:r w:rsidR="00EF3503">
        <w:rPr>
          <w:rFonts w:ascii="Times New Roman" w:hAnsi="Times New Roman" w:cs="Times New Roman"/>
          <w:sz w:val="24"/>
          <w:szCs w:val="24"/>
        </w:rPr>
        <w:t>Jeff Wennberg, VLCT Gwynn Zakov, Tess</w:t>
      </w:r>
      <w:r>
        <w:rPr>
          <w:rFonts w:ascii="Times New Roman" w:hAnsi="Times New Roman" w:cs="Times New Roman"/>
          <w:sz w:val="24"/>
          <w:szCs w:val="24"/>
        </w:rPr>
        <w:t xml:space="preserve"> Kennedy</w:t>
      </w:r>
      <w:r w:rsidR="00646054">
        <w:rPr>
          <w:rFonts w:ascii="Times New Roman" w:hAnsi="Times New Roman" w:cs="Times New Roman"/>
          <w:sz w:val="24"/>
          <w:szCs w:val="24"/>
        </w:rPr>
        <w:t>, Chuck Ross (by phone)</w:t>
      </w:r>
    </w:p>
    <w:p w:rsidR="00EF3503" w:rsidRDefault="00EF3503" w:rsidP="00EF3503">
      <w:pPr>
        <w:spacing w:after="0"/>
        <w:rPr>
          <w:rFonts w:ascii="Times New Roman" w:hAnsi="Times New Roman" w:cs="Times New Roman"/>
          <w:sz w:val="24"/>
          <w:szCs w:val="24"/>
        </w:rPr>
      </w:pPr>
    </w:p>
    <w:p w:rsidR="00EF3503" w:rsidRDefault="00EF3503" w:rsidP="00EF3503">
      <w:pPr>
        <w:spacing w:after="0"/>
        <w:rPr>
          <w:rFonts w:ascii="Times New Roman" w:hAnsi="Times New Roman" w:cs="Times New Roman"/>
          <w:sz w:val="24"/>
          <w:szCs w:val="24"/>
        </w:rPr>
      </w:pPr>
    </w:p>
    <w:p w:rsidR="00EF3503" w:rsidRPr="00F80AF0" w:rsidRDefault="00EF3503" w:rsidP="00EF3503">
      <w:pPr>
        <w:pStyle w:val="ListParagraph"/>
        <w:numPr>
          <w:ilvl w:val="0"/>
          <w:numId w:val="1"/>
        </w:numPr>
        <w:spacing w:after="0"/>
        <w:rPr>
          <w:rFonts w:ascii="Times New Roman" w:hAnsi="Times New Roman" w:cs="Times New Roman"/>
          <w:sz w:val="24"/>
          <w:szCs w:val="24"/>
        </w:rPr>
      </w:pPr>
      <w:r w:rsidRPr="00FF48CB">
        <w:rPr>
          <w:rFonts w:ascii="Times New Roman" w:hAnsi="Times New Roman" w:cs="Times New Roman"/>
          <w:sz w:val="24"/>
          <w:szCs w:val="24"/>
          <w:u w:val="single"/>
        </w:rPr>
        <w:t>Review Agenda</w:t>
      </w:r>
      <w:r>
        <w:rPr>
          <w:rFonts w:ascii="Times New Roman" w:hAnsi="Times New Roman" w:cs="Times New Roman"/>
          <w:sz w:val="24"/>
          <w:szCs w:val="24"/>
        </w:rPr>
        <w:t xml:space="preserve">.  </w:t>
      </w:r>
      <w:r w:rsidRPr="00F80AF0">
        <w:rPr>
          <w:rFonts w:ascii="Times New Roman" w:hAnsi="Times New Roman" w:cs="Times New Roman"/>
          <w:sz w:val="24"/>
          <w:szCs w:val="24"/>
        </w:rPr>
        <w:t>The Working Group reviewed the draft agenda</w:t>
      </w:r>
      <w:r>
        <w:rPr>
          <w:rFonts w:ascii="Times New Roman" w:hAnsi="Times New Roman" w:cs="Times New Roman"/>
          <w:sz w:val="24"/>
          <w:szCs w:val="24"/>
        </w:rPr>
        <w:t xml:space="preserve"> for 8/25/2017</w:t>
      </w:r>
      <w:r w:rsidRPr="00F80AF0">
        <w:rPr>
          <w:rFonts w:ascii="Times New Roman" w:hAnsi="Times New Roman" w:cs="Times New Roman"/>
          <w:sz w:val="24"/>
          <w:szCs w:val="24"/>
        </w:rPr>
        <w:t xml:space="preserve">. </w:t>
      </w:r>
      <w:r w:rsidR="009B024D">
        <w:rPr>
          <w:rFonts w:ascii="Times New Roman" w:hAnsi="Times New Roman" w:cs="Times New Roman"/>
          <w:sz w:val="24"/>
          <w:szCs w:val="24"/>
        </w:rPr>
        <w:t xml:space="preserve">Discussion of Sept. 8 meeting goals was moved above discussion of draft outline. </w:t>
      </w:r>
    </w:p>
    <w:p w:rsidR="00EF3503" w:rsidRDefault="00EF3503" w:rsidP="00EF3503">
      <w:pPr>
        <w:spacing w:after="0"/>
        <w:ind w:left="360"/>
        <w:rPr>
          <w:rFonts w:ascii="Times New Roman" w:hAnsi="Times New Roman" w:cs="Times New Roman"/>
          <w:sz w:val="24"/>
          <w:szCs w:val="24"/>
        </w:rPr>
      </w:pPr>
    </w:p>
    <w:p w:rsidR="00EF3503" w:rsidRDefault="00EF3503" w:rsidP="00EF35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Minutes from 8/14</w:t>
      </w:r>
      <w:r w:rsidRPr="00FF48CB">
        <w:rPr>
          <w:rFonts w:ascii="Times New Roman" w:hAnsi="Times New Roman" w:cs="Times New Roman"/>
          <w:sz w:val="24"/>
          <w:szCs w:val="24"/>
          <w:u w:val="single"/>
        </w:rPr>
        <w:t>/2017</w:t>
      </w:r>
      <w:r w:rsidRPr="00FA086D">
        <w:rPr>
          <w:rFonts w:ascii="Times New Roman" w:hAnsi="Times New Roman" w:cs="Times New Roman"/>
          <w:sz w:val="24"/>
          <w:szCs w:val="24"/>
        </w:rPr>
        <w:t>.  The Working Group re</w:t>
      </w:r>
      <w:r>
        <w:rPr>
          <w:rFonts w:ascii="Times New Roman" w:hAnsi="Times New Roman" w:cs="Times New Roman"/>
          <w:sz w:val="24"/>
          <w:szCs w:val="24"/>
        </w:rPr>
        <w:t xml:space="preserve">viewed the minutes from the 8/14/2017 meeting. </w:t>
      </w:r>
      <w:r w:rsidRPr="00FA086D">
        <w:rPr>
          <w:rFonts w:ascii="Times New Roman" w:hAnsi="Times New Roman" w:cs="Times New Roman"/>
          <w:sz w:val="24"/>
          <w:szCs w:val="24"/>
        </w:rPr>
        <w:t xml:space="preserve"> The motion to approve the minutes</w:t>
      </w:r>
      <w:r>
        <w:rPr>
          <w:rFonts w:ascii="Times New Roman" w:hAnsi="Times New Roman" w:cs="Times New Roman"/>
          <w:sz w:val="24"/>
          <w:szCs w:val="24"/>
        </w:rPr>
        <w:t xml:space="preserve"> passed unanimously.</w:t>
      </w:r>
    </w:p>
    <w:p w:rsidR="009B024D" w:rsidRPr="009B024D" w:rsidRDefault="009B024D" w:rsidP="009B024D">
      <w:pPr>
        <w:pStyle w:val="ListParagraph"/>
        <w:rPr>
          <w:rFonts w:ascii="Times New Roman" w:hAnsi="Times New Roman" w:cs="Times New Roman"/>
          <w:sz w:val="24"/>
          <w:szCs w:val="24"/>
        </w:rPr>
      </w:pPr>
    </w:p>
    <w:p w:rsidR="00A44914" w:rsidRPr="0079325D" w:rsidRDefault="009B024D" w:rsidP="0079325D">
      <w:pPr>
        <w:pStyle w:val="ListParagraph"/>
        <w:numPr>
          <w:ilvl w:val="0"/>
          <w:numId w:val="1"/>
        </w:numPr>
        <w:spacing w:after="0"/>
        <w:rPr>
          <w:rFonts w:ascii="Times New Roman" w:hAnsi="Times New Roman" w:cs="Times New Roman"/>
          <w:sz w:val="24"/>
          <w:szCs w:val="24"/>
        </w:rPr>
      </w:pPr>
      <w:r w:rsidRPr="0079325D">
        <w:rPr>
          <w:rFonts w:ascii="Times New Roman" w:hAnsi="Times New Roman" w:cs="Times New Roman"/>
          <w:sz w:val="24"/>
          <w:szCs w:val="24"/>
          <w:u w:val="single"/>
        </w:rPr>
        <w:t>Statewide impervious surface data</w:t>
      </w:r>
      <w:r w:rsidRPr="0079325D">
        <w:rPr>
          <w:rFonts w:ascii="Times New Roman" w:hAnsi="Times New Roman" w:cs="Times New Roman"/>
          <w:sz w:val="24"/>
          <w:szCs w:val="24"/>
        </w:rPr>
        <w:t xml:space="preserve">.  </w:t>
      </w:r>
      <w:r w:rsidR="0079325D" w:rsidRPr="0079325D">
        <w:rPr>
          <w:rFonts w:ascii="Times New Roman" w:hAnsi="Times New Roman" w:cs="Times New Roman"/>
          <w:sz w:val="24"/>
          <w:szCs w:val="24"/>
        </w:rPr>
        <w:t xml:space="preserve">John Adams reviewed a </w:t>
      </w:r>
      <w:hyperlink r:id="rId5" w:history="1">
        <w:r w:rsidR="0079325D" w:rsidRPr="0079325D">
          <w:rPr>
            <w:rStyle w:val="Hyperlink"/>
            <w:rFonts w:ascii="Times New Roman" w:hAnsi="Times New Roman" w:cs="Times New Roman"/>
            <w:sz w:val="24"/>
            <w:szCs w:val="24"/>
          </w:rPr>
          <w:t>memo</w:t>
        </w:r>
      </w:hyperlink>
      <w:r w:rsidR="0079325D" w:rsidRPr="0079325D">
        <w:rPr>
          <w:rFonts w:ascii="Times New Roman" w:hAnsi="Times New Roman" w:cs="Times New Roman"/>
          <w:sz w:val="24"/>
          <w:szCs w:val="24"/>
        </w:rPr>
        <w:t xml:space="preserve"> entitled “Data Needs for an Impervious Surface Fee.”  </w:t>
      </w:r>
      <w:r w:rsidR="00A42A27" w:rsidRPr="0079325D">
        <w:rPr>
          <w:rFonts w:ascii="Times New Roman" w:hAnsi="Times New Roman" w:cs="Times New Roman"/>
          <w:sz w:val="24"/>
          <w:szCs w:val="24"/>
        </w:rPr>
        <w:t>VCGI is reviewing a draft request for proposal (RFP) for services</w:t>
      </w:r>
      <w:r w:rsidRPr="0079325D">
        <w:rPr>
          <w:rFonts w:ascii="Times New Roman" w:hAnsi="Times New Roman" w:cs="Times New Roman"/>
          <w:sz w:val="24"/>
          <w:szCs w:val="24"/>
        </w:rPr>
        <w:t xml:space="preserve"> </w:t>
      </w:r>
      <w:r w:rsidR="00A42A27" w:rsidRPr="0079325D">
        <w:rPr>
          <w:rFonts w:ascii="Times New Roman" w:hAnsi="Times New Roman" w:cs="Times New Roman"/>
          <w:sz w:val="24"/>
          <w:szCs w:val="24"/>
        </w:rPr>
        <w:t>to maintain and capture cha</w:t>
      </w:r>
      <w:r w:rsidR="00A42A27" w:rsidRPr="0079325D">
        <w:rPr>
          <w:rFonts w:ascii="Times New Roman" w:hAnsi="Times New Roman" w:cs="Times New Roman"/>
          <w:sz w:val="24"/>
          <w:szCs w:val="24"/>
        </w:rPr>
        <w:t xml:space="preserve">nges to impervious surface data. </w:t>
      </w:r>
      <w:r w:rsidRPr="0079325D">
        <w:rPr>
          <w:rFonts w:ascii="Times New Roman" w:hAnsi="Times New Roman" w:cs="Times New Roman"/>
          <w:sz w:val="24"/>
          <w:szCs w:val="24"/>
        </w:rPr>
        <w:t xml:space="preserve">The source for updates could come from imagery or from documentation submitted as part of a permitting process.  South Burlington uses a combination of both methods.  Microsoft in Chesapeake Bay has been able to use low-resolution data to capture changes. While low-resolution data is more cost-effective, </w:t>
      </w:r>
      <w:r w:rsidR="00A42A27" w:rsidRPr="0079325D">
        <w:rPr>
          <w:rFonts w:ascii="Times New Roman" w:hAnsi="Times New Roman" w:cs="Times New Roman"/>
          <w:sz w:val="24"/>
          <w:szCs w:val="24"/>
        </w:rPr>
        <w:t>it</w:t>
      </w:r>
      <w:r w:rsidRPr="0079325D">
        <w:rPr>
          <w:rFonts w:ascii="Times New Roman" w:hAnsi="Times New Roman" w:cs="Times New Roman"/>
          <w:sz w:val="24"/>
          <w:szCs w:val="24"/>
        </w:rPr>
        <w:t xml:space="preserve"> has higher error rates.  </w:t>
      </w:r>
      <w:r w:rsidR="00A42A27" w:rsidRPr="0079325D">
        <w:rPr>
          <w:rFonts w:ascii="Times New Roman" w:hAnsi="Times New Roman" w:cs="Times New Roman"/>
          <w:sz w:val="24"/>
          <w:szCs w:val="24"/>
        </w:rPr>
        <w:t>Whatever method is chosen, a</w:t>
      </w:r>
      <w:r w:rsidRPr="0079325D">
        <w:rPr>
          <w:rFonts w:ascii="Times New Roman" w:hAnsi="Times New Roman" w:cs="Times New Roman"/>
          <w:sz w:val="24"/>
          <w:szCs w:val="24"/>
        </w:rPr>
        <w:t xml:space="preserve"> process for updating and appealing measurements must be clearly defined.</w:t>
      </w:r>
    </w:p>
    <w:p w:rsidR="009B024D" w:rsidRPr="009B024D" w:rsidRDefault="009B024D" w:rsidP="009B024D">
      <w:pPr>
        <w:pStyle w:val="ListParagraph"/>
        <w:rPr>
          <w:rFonts w:ascii="Times New Roman" w:hAnsi="Times New Roman" w:cs="Times New Roman"/>
          <w:sz w:val="24"/>
          <w:szCs w:val="24"/>
        </w:rPr>
      </w:pPr>
    </w:p>
    <w:p w:rsidR="009B024D" w:rsidRDefault="009B024D" w:rsidP="009B024D">
      <w:pPr>
        <w:spacing w:after="0"/>
        <w:ind w:left="360"/>
        <w:rPr>
          <w:rFonts w:ascii="Times New Roman" w:hAnsi="Times New Roman" w:cs="Times New Roman"/>
          <w:sz w:val="24"/>
          <w:szCs w:val="24"/>
        </w:rPr>
      </w:pPr>
      <w:r w:rsidRPr="009B024D">
        <w:rPr>
          <w:rFonts w:ascii="Times New Roman" w:hAnsi="Times New Roman" w:cs="Times New Roman"/>
          <w:sz w:val="24"/>
          <w:szCs w:val="24"/>
          <w:u w:val="single"/>
        </w:rPr>
        <w:t>Statewide parcel data.</w:t>
      </w:r>
      <w:r w:rsidRPr="009B024D">
        <w:rPr>
          <w:rFonts w:ascii="Times New Roman" w:hAnsi="Times New Roman" w:cs="Times New Roman"/>
          <w:sz w:val="24"/>
          <w:szCs w:val="24"/>
        </w:rPr>
        <w:t xml:space="preserve">  T</w:t>
      </w:r>
      <w:r w:rsidR="00A42A27">
        <w:rPr>
          <w:rFonts w:ascii="Times New Roman" w:hAnsi="Times New Roman" w:cs="Times New Roman"/>
          <w:sz w:val="24"/>
          <w:szCs w:val="24"/>
        </w:rPr>
        <w:t>he t</w:t>
      </w:r>
      <w:r w:rsidRPr="009B024D">
        <w:rPr>
          <w:rFonts w:ascii="Times New Roman" w:hAnsi="Times New Roman" w:cs="Times New Roman"/>
          <w:sz w:val="24"/>
          <w:szCs w:val="24"/>
        </w:rPr>
        <w:t xml:space="preserve">arget for statewide parcel data is January 1, </w:t>
      </w:r>
      <w:r w:rsidR="00A42A27">
        <w:rPr>
          <w:rFonts w:ascii="Times New Roman" w:hAnsi="Times New Roman" w:cs="Times New Roman"/>
          <w:sz w:val="24"/>
          <w:szCs w:val="24"/>
        </w:rPr>
        <w:t xml:space="preserve">2020.  VTrans is managing the statewide parcel data project </w:t>
      </w:r>
      <w:r w:rsidRPr="009B024D">
        <w:rPr>
          <w:rFonts w:ascii="Times New Roman" w:hAnsi="Times New Roman" w:cs="Times New Roman"/>
          <w:sz w:val="24"/>
          <w:szCs w:val="24"/>
        </w:rPr>
        <w:t xml:space="preserve">in collaboration with VCGI.  </w:t>
      </w:r>
      <w:r w:rsidR="00743240">
        <w:rPr>
          <w:rFonts w:ascii="Times New Roman" w:hAnsi="Times New Roman" w:cs="Times New Roman"/>
          <w:sz w:val="24"/>
          <w:szCs w:val="24"/>
        </w:rPr>
        <w:t xml:space="preserve">Challenges include subdivisions and boundary line adjustments.  Surveys of subdivision and boundary line adjustments are frequently available in the municipal land records paper format only. Furthermore, initial calculations show that approximately 5% of land area in Vermont is unaccounted for when comparing the listed acreage in the grand list with the physical area of Vermont.  And finally, municipalities use different methodology in their grand lists for unlanded parcels (condominiums) and common lands. </w:t>
      </w:r>
    </w:p>
    <w:p w:rsidR="00743240" w:rsidRDefault="00743240" w:rsidP="009B024D">
      <w:pPr>
        <w:spacing w:after="0"/>
        <w:ind w:left="360"/>
        <w:rPr>
          <w:rFonts w:ascii="Times New Roman" w:hAnsi="Times New Roman" w:cs="Times New Roman"/>
          <w:sz w:val="24"/>
          <w:szCs w:val="24"/>
        </w:rPr>
      </w:pPr>
    </w:p>
    <w:p w:rsidR="00743240" w:rsidRDefault="0079325D" w:rsidP="009B024D">
      <w:pPr>
        <w:spacing w:after="0"/>
        <w:ind w:left="360"/>
        <w:rPr>
          <w:rFonts w:ascii="Times New Roman" w:hAnsi="Times New Roman" w:cs="Times New Roman"/>
          <w:sz w:val="24"/>
          <w:szCs w:val="24"/>
        </w:rPr>
      </w:pPr>
      <w:r>
        <w:rPr>
          <w:rFonts w:ascii="Times New Roman" w:hAnsi="Times New Roman" w:cs="Times New Roman"/>
          <w:sz w:val="24"/>
          <w:szCs w:val="24"/>
          <w:u w:val="single"/>
        </w:rPr>
        <w:t xml:space="preserve">Mechanism for collecting fees and spending fees.  </w:t>
      </w:r>
      <w:r w:rsidR="00743240">
        <w:rPr>
          <w:rFonts w:ascii="Times New Roman" w:hAnsi="Times New Roman" w:cs="Times New Roman"/>
          <w:sz w:val="24"/>
          <w:szCs w:val="24"/>
        </w:rPr>
        <w:t xml:space="preserve">VCGI anticipates that it would have sufficient data by summer 2018, i.e. when phase I of the parcel data project is complete, to </w:t>
      </w:r>
      <w:r w:rsidR="00743240">
        <w:rPr>
          <w:rFonts w:ascii="Times New Roman" w:hAnsi="Times New Roman" w:cs="Times New Roman"/>
          <w:sz w:val="24"/>
          <w:szCs w:val="24"/>
        </w:rPr>
        <w:lastRenderedPageBreak/>
        <w:t>undertake a preliminary assessment of processes to measu</w:t>
      </w:r>
      <w:r w:rsidR="00A42A27">
        <w:rPr>
          <w:rFonts w:ascii="Times New Roman" w:hAnsi="Times New Roman" w:cs="Times New Roman"/>
          <w:sz w:val="24"/>
          <w:szCs w:val="24"/>
        </w:rPr>
        <w:t>re impervious surface, assign dollar values, and transfer</w:t>
      </w:r>
      <w:r w:rsidR="00743240">
        <w:rPr>
          <w:rFonts w:ascii="Times New Roman" w:hAnsi="Times New Roman" w:cs="Times New Roman"/>
          <w:sz w:val="24"/>
          <w:szCs w:val="24"/>
        </w:rPr>
        <w:t xml:space="preserve"> data to municipalities.</w:t>
      </w:r>
    </w:p>
    <w:p w:rsidR="00483094" w:rsidRDefault="00483094" w:rsidP="009B024D">
      <w:pPr>
        <w:spacing w:after="0"/>
        <w:ind w:left="360"/>
        <w:rPr>
          <w:rFonts w:ascii="Times New Roman" w:hAnsi="Times New Roman" w:cs="Times New Roman"/>
          <w:sz w:val="24"/>
          <w:szCs w:val="24"/>
        </w:rPr>
      </w:pPr>
    </w:p>
    <w:p w:rsidR="00483094" w:rsidRDefault="00483094" w:rsidP="00483094">
      <w:pPr>
        <w:spacing w:after="0"/>
        <w:ind w:left="360"/>
        <w:rPr>
          <w:rFonts w:ascii="Times New Roman" w:hAnsi="Times New Roman" w:cs="Times New Roman"/>
          <w:sz w:val="24"/>
          <w:szCs w:val="24"/>
        </w:rPr>
      </w:pPr>
      <w:r>
        <w:rPr>
          <w:rFonts w:ascii="Times New Roman" w:hAnsi="Times New Roman" w:cs="Times New Roman"/>
          <w:sz w:val="24"/>
          <w:szCs w:val="24"/>
        </w:rPr>
        <w:t>Tax Department</w:t>
      </w:r>
      <w:r w:rsidR="00D10E27">
        <w:rPr>
          <w:rFonts w:ascii="Times New Roman" w:hAnsi="Times New Roman" w:cs="Times New Roman"/>
          <w:sz w:val="24"/>
          <w:szCs w:val="24"/>
        </w:rPr>
        <w:t xml:space="preserve"> (Doug Farnha</w:t>
      </w:r>
      <w:r w:rsidR="003906BA">
        <w:rPr>
          <w:rFonts w:ascii="Times New Roman" w:hAnsi="Times New Roman" w:cs="Times New Roman"/>
          <w:sz w:val="24"/>
          <w:szCs w:val="24"/>
        </w:rPr>
        <w:t>m</w:t>
      </w:r>
      <w:r w:rsidR="00D10E27">
        <w:rPr>
          <w:rFonts w:ascii="Times New Roman" w:hAnsi="Times New Roman" w:cs="Times New Roman"/>
          <w:sz w:val="24"/>
          <w:szCs w:val="24"/>
        </w:rPr>
        <w:t>)</w:t>
      </w:r>
      <w:r>
        <w:rPr>
          <w:rFonts w:ascii="Times New Roman" w:hAnsi="Times New Roman" w:cs="Times New Roman"/>
          <w:sz w:val="24"/>
          <w:szCs w:val="24"/>
        </w:rPr>
        <w:t xml:space="preserve"> </w:t>
      </w:r>
      <w:r w:rsidR="00D10E27">
        <w:rPr>
          <w:rFonts w:ascii="Times New Roman" w:hAnsi="Times New Roman" w:cs="Times New Roman"/>
          <w:sz w:val="24"/>
          <w:szCs w:val="24"/>
        </w:rPr>
        <w:t>has sent out a</w:t>
      </w:r>
      <w:r w:rsidR="00B342E4">
        <w:rPr>
          <w:rFonts w:ascii="Times New Roman" w:hAnsi="Times New Roman" w:cs="Times New Roman"/>
          <w:sz w:val="24"/>
          <w:szCs w:val="24"/>
        </w:rPr>
        <w:t xml:space="preserve"> </w:t>
      </w:r>
      <w:hyperlink r:id="rId6" w:history="1">
        <w:r w:rsidR="00B342E4" w:rsidRPr="00B342E4">
          <w:rPr>
            <w:rStyle w:val="Hyperlink"/>
            <w:rFonts w:ascii="Times New Roman" w:hAnsi="Times New Roman" w:cs="Times New Roman"/>
            <w:sz w:val="24"/>
            <w:szCs w:val="24"/>
          </w:rPr>
          <w:t>request for information</w:t>
        </w:r>
      </w:hyperlink>
      <w:r w:rsidR="00B342E4">
        <w:rPr>
          <w:rFonts w:ascii="Times New Roman" w:hAnsi="Times New Roman" w:cs="Times New Roman"/>
          <w:sz w:val="24"/>
          <w:szCs w:val="24"/>
        </w:rPr>
        <w:t xml:space="preserve"> (</w:t>
      </w:r>
      <w:r w:rsidR="00D10E27">
        <w:rPr>
          <w:rFonts w:ascii="Times New Roman" w:hAnsi="Times New Roman" w:cs="Times New Roman"/>
          <w:sz w:val="24"/>
          <w:szCs w:val="24"/>
        </w:rPr>
        <w:t>RFI</w:t>
      </w:r>
      <w:r w:rsidR="00B342E4">
        <w:rPr>
          <w:rFonts w:ascii="Times New Roman" w:hAnsi="Times New Roman" w:cs="Times New Roman"/>
          <w:sz w:val="24"/>
          <w:szCs w:val="24"/>
        </w:rPr>
        <w:t>)</w:t>
      </w:r>
      <w:r w:rsidR="00D10E27">
        <w:rPr>
          <w:rFonts w:ascii="Times New Roman" w:hAnsi="Times New Roman" w:cs="Times New Roman"/>
          <w:sz w:val="24"/>
          <w:szCs w:val="24"/>
        </w:rPr>
        <w:t xml:space="preserve"> to update the NEMRC</w:t>
      </w:r>
      <w:r w:rsidR="001F2FC6">
        <w:rPr>
          <w:rFonts w:ascii="Times New Roman" w:hAnsi="Times New Roman" w:cs="Times New Roman"/>
          <w:sz w:val="24"/>
          <w:szCs w:val="24"/>
        </w:rPr>
        <w:t xml:space="preserve"> grand list administration module and the Tax Department’s Property Valuation Review (PVR) access database</w:t>
      </w:r>
      <w:r w:rsidR="00D10E27">
        <w:rPr>
          <w:rFonts w:ascii="Times New Roman" w:hAnsi="Times New Roman" w:cs="Times New Roman"/>
          <w:sz w:val="24"/>
          <w:szCs w:val="24"/>
        </w:rPr>
        <w:t>.  One of the upgrades would make geospatial data available to municipalities. Such upgrades would facilitate the</w:t>
      </w:r>
      <w:r>
        <w:rPr>
          <w:rFonts w:ascii="Times New Roman" w:hAnsi="Times New Roman" w:cs="Times New Roman"/>
          <w:sz w:val="24"/>
          <w:szCs w:val="24"/>
        </w:rPr>
        <w:t xml:space="preserve"> administration of a statewide impervious surface fee.  </w:t>
      </w:r>
      <w:r w:rsidR="00A42A27">
        <w:rPr>
          <w:rFonts w:ascii="Times New Roman" w:hAnsi="Times New Roman" w:cs="Times New Roman"/>
          <w:sz w:val="24"/>
          <w:szCs w:val="24"/>
        </w:rPr>
        <w:t>The</w:t>
      </w:r>
      <w:r w:rsidR="00D10E27">
        <w:rPr>
          <w:rFonts w:ascii="Times New Roman" w:hAnsi="Times New Roman" w:cs="Times New Roman"/>
          <w:sz w:val="24"/>
          <w:szCs w:val="24"/>
        </w:rPr>
        <w:t xml:space="preserve"> Tax Department will bring back information about the timeline for the RFI and RFP </w:t>
      </w:r>
      <w:r w:rsidR="003906BA">
        <w:rPr>
          <w:rFonts w:ascii="Times New Roman" w:hAnsi="Times New Roman" w:cs="Times New Roman"/>
          <w:sz w:val="24"/>
          <w:szCs w:val="24"/>
        </w:rPr>
        <w:t xml:space="preserve">and implementation </w:t>
      </w:r>
      <w:r w:rsidR="00D10E27">
        <w:rPr>
          <w:rFonts w:ascii="Times New Roman" w:hAnsi="Times New Roman" w:cs="Times New Roman"/>
          <w:sz w:val="24"/>
          <w:szCs w:val="24"/>
        </w:rPr>
        <w:t>process.</w:t>
      </w:r>
    </w:p>
    <w:p w:rsidR="003906BA" w:rsidRDefault="003906BA" w:rsidP="00483094">
      <w:pPr>
        <w:spacing w:after="0"/>
        <w:ind w:left="360"/>
        <w:rPr>
          <w:rFonts w:ascii="Times New Roman" w:hAnsi="Times New Roman" w:cs="Times New Roman"/>
          <w:sz w:val="24"/>
          <w:szCs w:val="24"/>
        </w:rPr>
      </w:pPr>
    </w:p>
    <w:p w:rsidR="003906BA" w:rsidRDefault="0079325D" w:rsidP="00483094">
      <w:pPr>
        <w:spacing w:after="0"/>
        <w:ind w:left="360"/>
        <w:rPr>
          <w:rFonts w:ascii="Times New Roman" w:hAnsi="Times New Roman" w:cs="Times New Roman"/>
          <w:sz w:val="24"/>
          <w:szCs w:val="24"/>
        </w:rPr>
      </w:pPr>
      <w:r>
        <w:rPr>
          <w:rFonts w:ascii="Times New Roman" w:hAnsi="Times New Roman" w:cs="Times New Roman"/>
          <w:sz w:val="24"/>
          <w:szCs w:val="24"/>
        </w:rPr>
        <w:t xml:space="preserve">As an alternative to the municipal-based model, </w:t>
      </w:r>
      <w:r w:rsidR="003906BA">
        <w:rPr>
          <w:rFonts w:ascii="Times New Roman" w:hAnsi="Times New Roman" w:cs="Times New Roman"/>
          <w:sz w:val="24"/>
          <w:szCs w:val="24"/>
        </w:rPr>
        <w:t xml:space="preserve">VLCT </w:t>
      </w:r>
      <w:r>
        <w:rPr>
          <w:rFonts w:ascii="Times New Roman" w:hAnsi="Times New Roman" w:cs="Times New Roman"/>
          <w:sz w:val="24"/>
          <w:szCs w:val="24"/>
        </w:rPr>
        <w:t>offered the idea a “statewide</w:t>
      </w:r>
      <w:r w:rsidR="003906BA">
        <w:rPr>
          <w:rFonts w:ascii="Times New Roman" w:hAnsi="Times New Roman" w:cs="Times New Roman"/>
          <w:sz w:val="24"/>
          <w:szCs w:val="24"/>
        </w:rPr>
        <w:t xml:space="preserve"> authority</w:t>
      </w:r>
      <w:r>
        <w:rPr>
          <w:rFonts w:ascii="Times New Roman" w:hAnsi="Times New Roman" w:cs="Times New Roman"/>
          <w:sz w:val="24"/>
          <w:szCs w:val="24"/>
        </w:rPr>
        <w:t xml:space="preserve">” </w:t>
      </w:r>
      <w:r w:rsidR="003906BA">
        <w:rPr>
          <w:rFonts w:ascii="Times New Roman" w:hAnsi="Times New Roman" w:cs="Times New Roman"/>
          <w:sz w:val="24"/>
          <w:szCs w:val="24"/>
        </w:rPr>
        <w:t>that would collect and spend funds.  It was noted that impact fees associated with the 3-acre impervious surface permit should probably be co-mingled with the stor</w:t>
      </w:r>
      <w:r>
        <w:rPr>
          <w:rFonts w:ascii="Times New Roman" w:hAnsi="Times New Roman" w:cs="Times New Roman"/>
          <w:sz w:val="24"/>
          <w:szCs w:val="24"/>
        </w:rPr>
        <w:t>mwater impervious surface fee in order to m</w:t>
      </w:r>
      <w:r w:rsidR="003906BA">
        <w:rPr>
          <w:rFonts w:ascii="Times New Roman" w:hAnsi="Times New Roman" w:cs="Times New Roman"/>
          <w:sz w:val="24"/>
          <w:szCs w:val="24"/>
        </w:rPr>
        <w:t xml:space="preserve">inimize overhead.  </w:t>
      </w:r>
      <w:r>
        <w:rPr>
          <w:rFonts w:ascii="Times New Roman" w:hAnsi="Times New Roman" w:cs="Times New Roman"/>
          <w:sz w:val="24"/>
          <w:szCs w:val="24"/>
        </w:rPr>
        <w:t>The disadvantage of this approach are the s</w:t>
      </w:r>
      <w:r w:rsidR="003906BA">
        <w:rPr>
          <w:rFonts w:ascii="Times New Roman" w:hAnsi="Times New Roman" w:cs="Times New Roman"/>
          <w:sz w:val="24"/>
          <w:szCs w:val="24"/>
        </w:rPr>
        <w:t>tart-up costs of establishing a new entity.</w:t>
      </w:r>
    </w:p>
    <w:p w:rsidR="00E8088D" w:rsidRDefault="00E8088D" w:rsidP="00483094">
      <w:pPr>
        <w:spacing w:after="0"/>
        <w:ind w:left="360"/>
        <w:rPr>
          <w:rFonts w:ascii="Times New Roman" w:hAnsi="Times New Roman" w:cs="Times New Roman"/>
          <w:sz w:val="24"/>
          <w:szCs w:val="24"/>
        </w:rPr>
      </w:pPr>
    </w:p>
    <w:p w:rsidR="005C369B" w:rsidRDefault="009B34ED" w:rsidP="005C36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C</w:t>
      </w:r>
      <w:r w:rsidR="0079325D" w:rsidRPr="009B34ED">
        <w:rPr>
          <w:rFonts w:ascii="Times New Roman" w:hAnsi="Times New Roman" w:cs="Times New Roman"/>
          <w:sz w:val="24"/>
          <w:szCs w:val="24"/>
          <w:u w:val="single"/>
        </w:rPr>
        <w:t xml:space="preserve">apital </w:t>
      </w:r>
      <w:r w:rsidRPr="009B34ED">
        <w:rPr>
          <w:rFonts w:ascii="Times New Roman" w:hAnsi="Times New Roman" w:cs="Times New Roman"/>
          <w:sz w:val="24"/>
          <w:szCs w:val="24"/>
          <w:u w:val="single"/>
        </w:rPr>
        <w:t>eligibility</w:t>
      </w:r>
      <w:r>
        <w:rPr>
          <w:rFonts w:ascii="Times New Roman" w:hAnsi="Times New Roman" w:cs="Times New Roman"/>
          <w:sz w:val="24"/>
          <w:szCs w:val="24"/>
          <w:u w:val="single"/>
        </w:rPr>
        <w:t xml:space="preserve"> of water quality costs</w:t>
      </w:r>
      <w:r w:rsidR="005C369B" w:rsidRPr="005C369B">
        <w:rPr>
          <w:rFonts w:ascii="Times New Roman" w:hAnsi="Times New Roman" w:cs="Times New Roman"/>
          <w:sz w:val="24"/>
          <w:szCs w:val="24"/>
        </w:rPr>
        <w:t xml:space="preserve">.  The Group discussed the importance of distinguishing between capital and non-capital eligible costs. </w:t>
      </w:r>
      <w:r w:rsidR="0079325D" w:rsidRPr="005C369B">
        <w:rPr>
          <w:rFonts w:ascii="Times New Roman" w:hAnsi="Times New Roman" w:cs="Times New Roman"/>
          <w:sz w:val="24"/>
          <w:szCs w:val="24"/>
        </w:rPr>
        <w:t xml:space="preserve"> It was noted c</w:t>
      </w:r>
      <w:r w:rsidR="0079325D" w:rsidRPr="005C369B">
        <w:rPr>
          <w:rFonts w:ascii="Times New Roman" w:hAnsi="Times New Roman" w:cs="Times New Roman"/>
          <w:sz w:val="24"/>
          <w:szCs w:val="24"/>
        </w:rPr>
        <w:t>apital funds can’t be used for scoping and feasibility</w:t>
      </w:r>
      <w:r w:rsidR="0079325D" w:rsidRPr="005C369B">
        <w:rPr>
          <w:rFonts w:ascii="Times New Roman" w:hAnsi="Times New Roman" w:cs="Times New Roman"/>
          <w:sz w:val="24"/>
          <w:szCs w:val="24"/>
        </w:rPr>
        <w:t xml:space="preserve"> studies, and yet these activities are necessary for getting projects queued up for implementation</w:t>
      </w:r>
      <w:r w:rsidR="0050004A" w:rsidRPr="005C369B">
        <w:rPr>
          <w:rFonts w:ascii="Times New Roman" w:hAnsi="Times New Roman" w:cs="Times New Roman"/>
          <w:sz w:val="24"/>
          <w:szCs w:val="24"/>
        </w:rPr>
        <w:t>.  Rep. Deen underscored the need for Clean Water Funds to pay for scoping and feasibility.</w:t>
      </w:r>
      <w:r w:rsidR="005C369B" w:rsidRPr="005C369B">
        <w:rPr>
          <w:rFonts w:ascii="Times New Roman" w:hAnsi="Times New Roman" w:cs="Times New Roman"/>
          <w:sz w:val="24"/>
          <w:szCs w:val="24"/>
        </w:rPr>
        <w:t xml:space="preserve">  </w:t>
      </w:r>
    </w:p>
    <w:p w:rsidR="005C369B" w:rsidRPr="005C369B" w:rsidRDefault="005C369B" w:rsidP="005C369B">
      <w:pPr>
        <w:spacing w:after="0"/>
        <w:rPr>
          <w:rFonts w:ascii="Times New Roman" w:hAnsi="Times New Roman" w:cs="Times New Roman"/>
          <w:sz w:val="24"/>
          <w:szCs w:val="24"/>
        </w:rPr>
      </w:pPr>
    </w:p>
    <w:p w:rsidR="0050004A" w:rsidRDefault="005C369B" w:rsidP="005C369B">
      <w:pPr>
        <w:spacing w:after="0"/>
        <w:ind w:left="360"/>
        <w:rPr>
          <w:rFonts w:ascii="Times New Roman" w:hAnsi="Times New Roman" w:cs="Times New Roman"/>
          <w:sz w:val="24"/>
          <w:szCs w:val="24"/>
        </w:rPr>
      </w:pPr>
      <w:r>
        <w:rPr>
          <w:rFonts w:ascii="Times New Roman" w:hAnsi="Times New Roman" w:cs="Times New Roman"/>
          <w:sz w:val="24"/>
          <w:szCs w:val="24"/>
        </w:rPr>
        <w:t>It was suggested that scoping and feasibility studies should be grant funded.  Both m</w:t>
      </w:r>
      <w:r w:rsidR="00E8088D" w:rsidRPr="005C369B">
        <w:rPr>
          <w:rFonts w:ascii="Times New Roman" w:hAnsi="Times New Roman" w:cs="Times New Roman"/>
          <w:sz w:val="24"/>
          <w:szCs w:val="24"/>
        </w:rPr>
        <w:t>unicipalities</w:t>
      </w:r>
      <w:r>
        <w:rPr>
          <w:rFonts w:ascii="Times New Roman" w:hAnsi="Times New Roman" w:cs="Times New Roman"/>
          <w:sz w:val="24"/>
          <w:szCs w:val="24"/>
        </w:rPr>
        <w:t xml:space="preserve"> and non-governmental organizations (NGOs)</w:t>
      </w:r>
      <w:r w:rsidR="00E8088D" w:rsidRPr="005C369B">
        <w:rPr>
          <w:rFonts w:ascii="Times New Roman" w:hAnsi="Times New Roman" w:cs="Times New Roman"/>
          <w:sz w:val="24"/>
          <w:szCs w:val="24"/>
        </w:rPr>
        <w:t xml:space="preserve"> need grant money</w:t>
      </w:r>
      <w:r w:rsidR="0050004A" w:rsidRPr="005C369B">
        <w:rPr>
          <w:rFonts w:ascii="Times New Roman" w:hAnsi="Times New Roman" w:cs="Times New Roman"/>
          <w:sz w:val="24"/>
          <w:szCs w:val="24"/>
        </w:rPr>
        <w:t xml:space="preserve"> to determ</w:t>
      </w:r>
      <w:r w:rsidRPr="005C369B">
        <w:rPr>
          <w:rFonts w:ascii="Times New Roman" w:hAnsi="Times New Roman" w:cs="Times New Roman"/>
          <w:sz w:val="24"/>
          <w:szCs w:val="24"/>
        </w:rPr>
        <w:t>i</w:t>
      </w:r>
      <w:r>
        <w:rPr>
          <w:rFonts w:ascii="Times New Roman" w:hAnsi="Times New Roman" w:cs="Times New Roman"/>
          <w:sz w:val="24"/>
          <w:szCs w:val="24"/>
        </w:rPr>
        <w:t>ne what projects are feasible. T</w:t>
      </w:r>
      <w:r w:rsidRPr="005C369B">
        <w:rPr>
          <w:rFonts w:ascii="Times New Roman" w:hAnsi="Times New Roman" w:cs="Times New Roman"/>
          <w:sz w:val="24"/>
          <w:szCs w:val="24"/>
        </w:rPr>
        <w:t xml:space="preserve">his </w:t>
      </w:r>
      <w:r w:rsidR="00E8088D" w:rsidRPr="005C369B">
        <w:rPr>
          <w:rFonts w:ascii="Times New Roman" w:hAnsi="Times New Roman" w:cs="Times New Roman"/>
          <w:sz w:val="24"/>
          <w:szCs w:val="24"/>
        </w:rPr>
        <w:t>upfront</w:t>
      </w:r>
      <w:r w:rsidRPr="005C369B">
        <w:rPr>
          <w:rFonts w:ascii="Times New Roman" w:hAnsi="Times New Roman" w:cs="Times New Roman"/>
          <w:sz w:val="24"/>
          <w:szCs w:val="24"/>
        </w:rPr>
        <w:t xml:space="preserve"> money is akin to </w:t>
      </w:r>
      <w:r w:rsidR="00E8088D" w:rsidRPr="005C369B">
        <w:rPr>
          <w:rFonts w:ascii="Times New Roman" w:hAnsi="Times New Roman" w:cs="Times New Roman"/>
          <w:sz w:val="24"/>
          <w:szCs w:val="24"/>
        </w:rPr>
        <w:t>“high risk”</w:t>
      </w:r>
      <w:r w:rsidR="0050004A" w:rsidRPr="005C369B">
        <w:rPr>
          <w:rFonts w:ascii="Times New Roman" w:hAnsi="Times New Roman" w:cs="Times New Roman"/>
          <w:sz w:val="24"/>
          <w:szCs w:val="24"/>
        </w:rPr>
        <w:t xml:space="preserve"> money</w:t>
      </w:r>
      <w:r w:rsidRPr="005C369B">
        <w:rPr>
          <w:rFonts w:ascii="Times New Roman" w:hAnsi="Times New Roman" w:cs="Times New Roman"/>
          <w:sz w:val="24"/>
          <w:szCs w:val="24"/>
        </w:rPr>
        <w:t xml:space="preserve"> </w:t>
      </w:r>
      <w:r w:rsidR="0050004A" w:rsidRPr="005C369B">
        <w:rPr>
          <w:rFonts w:ascii="Times New Roman" w:hAnsi="Times New Roman" w:cs="Times New Roman"/>
          <w:sz w:val="24"/>
          <w:szCs w:val="24"/>
        </w:rPr>
        <w:t>in the private sector</w:t>
      </w:r>
      <w:r>
        <w:rPr>
          <w:rFonts w:ascii="Times New Roman" w:hAnsi="Times New Roman" w:cs="Times New Roman"/>
          <w:sz w:val="24"/>
          <w:szCs w:val="24"/>
        </w:rPr>
        <w:t xml:space="preserve"> because of the uncertainty involved in identifying successful projects</w:t>
      </w:r>
      <w:r w:rsidRPr="005C369B">
        <w:rPr>
          <w:rFonts w:ascii="Times New Roman" w:hAnsi="Times New Roman" w:cs="Times New Roman"/>
          <w:sz w:val="24"/>
          <w:szCs w:val="24"/>
        </w:rPr>
        <w:t>. The group d</w:t>
      </w:r>
      <w:r w:rsidR="0050004A" w:rsidRPr="005C369B">
        <w:rPr>
          <w:rFonts w:ascii="Times New Roman" w:hAnsi="Times New Roman" w:cs="Times New Roman"/>
          <w:sz w:val="24"/>
          <w:szCs w:val="24"/>
        </w:rPr>
        <w:t xml:space="preserve">iscussed </w:t>
      </w:r>
      <w:r w:rsidRPr="005C369B">
        <w:rPr>
          <w:rFonts w:ascii="Times New Roman" w:hAnsi="Times New Roman" w:cs="Times New Roman"/>
          <w:sz w:val="24"/>
          <w:szCs w:val="24"/>
        </w:rPr>
        <w:t xml:space="preserve">the </w:t>
      </w:r>
      <w:r w:rsidR="0050004A" w:rsidRPr="005C369B">
        <w:rPr>
          <w:rFonts w:ascii="Times New Roman" w:hAnsi="Times New Roman" w:cs="Times New Roman"/>
          <w:sz w:val="24"/>
          <w:szCs w:val="24"/>
        </w:rPr>
        <w:t>idea of “municipal planning grants” for</w:t>
      </w:r>
      <w:r w:rsidRPr="005C369B">
        <w:rPr>
          <w:rFonts w:ascii="Times New Roman" w:hAnsi="Times New Roman" w:cs="Times New Roman"/>
          <w:sz w:val="24"/>
          <w:szCs w:val="24"/>
        </w:rPr>
        <w:t xml:space="preserve"> wastewater and stormwater</w:t>
      </w:r>
      <w:r>
        <w:rPr>
          <w:rFonts w:ascii="Times New Roman" w:hAnsi="Times New Roman" w:cs="Times New Roman"/>
          <w:sz w:val="24"/>
          <w:szCs w:val="24"/>
        </w:rPr>
        <w:t xml:space="preserve"> projects</w:t>
      </w:r>
      <w:r w:rsidRPr="005C369B">
        <w:rPr>
          <w:rFonts w:ascii="Times New Roman" w:hAnsi="Times New Roman" w:cs="Times New Roman"/>
          <w:sz w:val="24"/>
          <w:szCs w:val="24"/>
        </w:rPr>
        <w:t>.  DEC’s Facilities and Engineering Division</w:t>
      </w:r>
      <w:r w:rsidR="0050004A" w:rsidRPr="005C369B">
        <w:rPr>
          <w:rFonts w:ascii="Times New Roman" w:hAnsi="Times New Roman" w:cs="Times New Roman"/>
          <w:sz w:val="24"/>
          <w:szCs w:val="24"/>
        </w:rPr>
        <w:t xml:space="preserve"> has been moving</w:t>
      </w:r>
      <w:r w:rsidRPr="005C369B">
        <w:rPr>
          <w:rFonts w:ascii="Times New Roman" w:hAnsi="Times New Roman" w:cs="Times New Roman"/>
          <w:sz w:val="24"/>
          <w:szCs w:val="24"/>
        </w:rPr>
        <w:t xml:space="preserve"> its</w:t>
      </w:r>
      <w:r w:rsidR="0050004A" w:rsidRPr="005C369B">
        <w:rPr>
          <w:rFonts w:ascii="Times New Roman" w:hAnsi="Times New Roman" w:cs="Times New Roman"/>
          <w:sz w:val="24"/>
          <w:szCs w:val="24"/>
        </w:rPr>
        <w:t xml:space="preserve"> rules in this direction.</w:t>
      </w:r>
      <w:r w:rsidRPr="005C369B">
        <w:rPr>
          <w:rFonts w:ascii="Times New Roman" w:hAnsi="Times New Roman" w:cs="Times New Roman"/>
          <w:sz w:val="24"/>
          <w:szCs w:val="24"/>
        </w:rPr>
        <w:t xml:space="preserve">  </w:t>
      </w:r>
    </w:p>
    <w:p w:rsidR="0028797B" w:rsidRDefault="0028797B" w:rsidP="0028797B">
      <w:pPr>
        <w:spacing w:after="0"/>
        <w:rPr>
          <w:rFonts w:ascii="Times New Roman" w:hAnsi="Times New Roman" w:cs="Times New Roman"/>
          <w:sz w:val="24"/>
          <w:szCs w:val="24"/>
        </w:rPr>
      </w:pPr>
    </w:p>
    <w:p w:rsidR="0028797B" w:rsidRPr="0028797B" w:rsidRDefault="0028797B" w:rsidP="0028797B">
      <w:pPr>
        <w:pStyle w:val="ListParagraph"/>
        <w:numPr>
          <w:ilvl w:val="0"/>
          <w:numId w:val="1"/>
        </w:numPr>
        <w:spacing w:after="0"/>
        <w:rPr>
          <w:rFonts w:ascii="Times New Roman" w:hAnsi="Times New Roman" w:cs="Times New Roman"/>
          <w:sz w:val="24"/>
          <w:szCs w:val="24"/>
        </w:rPr>
      </w:pPr>
      <w:r w:rsidRPr="0028797B">
        <w:rPr>
          <w:rFonts w:ascii="Times New Roman" w:hAnsi="Times New Roman" w:cs="Times New Roman"/>
          <w:sz w:val="24"/>
          <w:szCs w:val="24"/>
          <w:u w:val="single"/>
        </w:rPr>
        <w:t>Revised cost estimates</w:t>
      </w:r>
      <w:r>
        <w:rPr>
          <w:rFonts w:ascii="Times New Roman" w:hAnsi="Times New Roman" w:cs="Times New Roman"/>
          <w:sz w:val="24"/>
          <w:szCs w:val="24"/>
        </w:rPr>
        <w:t xml:space="preserve">.  DEC representatives explained that cost estimates for developed lands were being revised to reflect the </w:t>
      </w:r>
      <w:r w:rsidRPr="00AA2474">
        <w:rPr>
          <w:rFonts w:ascii="Times New Roman" w:hAnsi="Times New Roman" w:cs="Times New Roman"/>
          <w:color w:val="000000"/>
          <w:sz w:val="24"/>
          <w:szCs w:val="24"/>
        </w:rPr>
        <w:t>final Lake Champlain TMDLs</w:t>
      </w:r>
      <w:r>
        <w:rPr>
          <w:rFonts w:ascii="Times New Roman" w:hAnsi="Times New Roman" w:cs="Times New Roman"/>
          <w:color w:val="000000"/>
          <w:sz w:val="24"/>
          <w:szCs w:val="24"/>
        </w:rPr>
        <w:t xml:space="preserve">, and that the Treasurer’s Report cost estimates for developed lands were based on </w:t>
      </w:r>
      <w:r w:rsidRPr="00AA2474">
        <w:rPr>
          <w:rFonts w:ascii="Times New Roman" w:hAnsi="Times New Roman" w:cs="Times New Roman"/>
          <w:color w:val="000000"/>
          <w:sz w:val="24"/>
          <w:szCs w:val="24"/>
        </w:rPr>
        <w:t>draft Lake Champlain T</w:t>
      </w:r>
      <w:r>
        <w:rPr>
          <w:rFonts w:ascii="Times New Roman" w:hAnsi="Times New Roman" w:cs="Times New Roman"/>
          <w:color w:val="000000"/>
          <w:sz w:val="24"/>
          <w:szCs w:val="24"/>
        </w:rPr>
        <w:t>DMLs.</w:t>
      </w:r>
    </w:p>
    <w:p w:rsidR="0028797B" w:rsidRPr="005F263E" w:rsidRDefault="0028797B" w:rsidP="005F263E">
      <w:pPr>
        <w:spacing w:after="0"/>
        <w:rPr>
          <w:rFonts w:ascii="Times New Roman" w:hAnsi="Times New Roman" w:cs="Times New Roman"/>
          <w:sz w:val="24"/>
          <w:szCs w:val="24"/>
        </w:rPr>
      </w:pPr>
    </w:p>
    <w:p w:rsidR="0028797B" w:rsidRPr="00AA2474" w:rsidRDefault="0028797B" w:rsidP="0028797B">
      <w:pPr>
        <w:pStyle w:val="NormalWeb"/>
        <w:numPr>
          <w:ilvl w:val="1"/>
          <w:numId w:val="1"/>
        </w:numPr>
        <w:spacing w:before="0" w:beforeAutospacing="0" w:after="0" w:afterAutospacing="0"/>
        <w:rPr>
          <w:color w:val="000000"/>
        </w:rPr>
      </w:pPr>
      <w:r w:rsidRPr="00AA2474">
        <w:rPr>
          <w:color w:val="000000"/>
          <w:u w:val="single"/>
        </w:rPr>
        <w:t>Developed Lands – Roads.</w:t>
      </w:r>
      <w:r w:rsidRPr="00AA2474">
        <w:rPr>
          <w:color w:val="000000"/>
        </w:rPr>
        <w:t xml:space="preserve">  </w:t>
      </w:r>
      <w:r>
        <w:rPr>
          <w:color w:val="000000"/>
        </w:rPr>
        <w:t>The</w:t>
      </w:r>
      <w:r w:rsidRPr="00AA2474">
        <w:rPr>
          <w:color w:val="000000"/>
        </w:rPr>
        <w:t xml:space="preserve"> EPA’s estimated acreage of roads that will require treatment dropped significantly between the draft and final versions</w:t>
      </w:r>
      <w:r>
        <w:rPr>
          <w:color w:val="000000"/>
        </w:rPr>
        <w:t xml:space="preserve"> of the Lake Champlain TMDLs</w:t>
      </w:r>
      <w:r w:rsidRPr="00AA2474">
        <w:rPr>
          <w:color w:val="000000"/>
        </w:rPr>
        <w:t>:  state paved roads from 1,424 to 742 acres; municipal paved roads from 2,703 to 1,408 acres; and municipal unpaved r</w:t>
      </w:r>
      <w:r>
        <w:rPr>
          <w:color w:val="000000"/>
        </w:rPr>
        <w:t>oads from 9,621 to 7,123.  In addition, b</w:t>
      </w:r>
      <w:r w:rsidRPr="00AA2474">
        <w:rPr>
          <w:color w:val="000000"/>
        </w:rPr>
        <w:t xml:space="preserve">ased on actual cost figures from the last 12 months, the estimated cost of compliance for municipal unpaved roads has been revised from $11,870 per acre to $4,058.  </w:t>
      </w:r>
    </w:p>
    <w:p w:rsidR="0028797B" w:rsidRPr="00AA2474" w:rsidRDefault="0028797B" w:rsidP="0028797B">
      <w:pPr>
        <w:pStyle w:val="NormalWeb"/>
        <w:spacing w:before="0" w:beforeAutospacing="0" w:after="0" w:afterAutospacing="0"/>
        <w:ind w:left="360"/>
        <w:rPr>
          <w:color w:val="000000"/>
        </w:rPr>
      </w:pPr>
    </w:p>
    <w:p w:rsidR="0028797B" w:rsidRPr="0028797B" w:rsidRDefault="0028797B" w:rsidP="0028797B">
      <w:pPr>
        <w:pStyle w:val="ListParagraph"/>
        <w:numPr>
          <w:ilvl w:val="1"/>
          <w:numId w:val="1"/>
        </w:numPr>
        <w:spacing w:after="0"/>
        <w:rPr>
          <w:rFonts w:ascii="Times New Roman" w:hAnsi="Times New Roman" w:cs="Times New Roman"/>
          <w:sz w:val="24"/>
          <w:szCs w:val="24"/>
        </w:rPr>
      </w:pPr>
      <w:r w:rsidRPr="0028797B">
        <w:rPr>
          <w:rFonts w:ascii="Times New Roman" w:hAnsi="Times New Roman" w:cs="Times New Roman"/>
          <w:color w:val="000000"/>
          <w:sz w:val="24"/>
          <w:szCs w:val="24"/>
          <w:u w:val="single"/>
        </w:rPr>
        <w:t xml:space="preserve">Developed Lands – Non </w:t>
      </w:r>
      <w:r w:rsidRPr="0028797B">
        <w:rPr>
          <w:rFonts w:ascii="Times New Roman" w:hAnsi="Times New Roman" w:cs="Times New Roman"/>
          <w:color w:val="000000"/>
          <w:sz w:val="24"/>
          <w:szCs w:val="24"/>
        </w:rPr>
        <w:t xml:space="preserve">roads.  It was further noted that the final EPA TMDLs estimate that 12,786 acres of non-road impervious surface will need to be treated to comply with water quality standards, compared with 12,158 in the draft TMDL.  Based on an average cost of $30,000 per acre, the total cost of compliance for non-road impervious surface in the Treasurer’s Report was $360 million over 20 years; the revised estimate is $380 million.  Of the 12,786 acres, about 5,000 acres will be regulated under the 3-acre permit, and about 7,000 acres </w:t>
      </w:r>
      <w:r w:rsidR="005F263E">
        <w:rPr>
          <w:rFonts w:ascii="Times New Roman" w:hAnsi="Times New Roman" w:cs="Times New Roman"/>
          <w:color w:val="000000"/>
          <w:sz w:val="24"/>
          <w:szCs w:val="24"/>
        </w:rPr>
        <w:t xml:space="preserve">of retrofits </w:t>
      </w:r>
      <w:r w:rsidRPr="0028797B">
        <w:rPr>
          <w:rFonts w:ascii="Times New Roman" w:hAnsi="Times New Roman" w:cs="Times New Roman"/>
          <w:color w:val="000000"/>
          <w:sz w:val="24"/>
          <w:szCs w:val="24"/>
        </w:rPr>
        <w:t xml:space="preserve">are allocated to compensate for “future growth.”   </w:t>
      </w:r>
      <w:r w:rsidR="005F263E">
        <w:rPr>
          <w:rFonts w:ascii="Times New Roman" w:hAnsi="Times New Roman" w:cs="Times New Roman"/>
          <w:color w:val="000000"/>
          <w:sz w:val="24"/>
          <w:szCs w:val="24"/>
        </w:rPr>
        <w:t>The number of acres necessary to compensate for future growth could be reduced if future growth complies with stricter stormwater standards, as proposed in a house bill that would reduce the threshold for stormwater operating permits for new construction from 1 acre to ½ acre.</w:t>
      </w:r>
    </w:p>
    <w:p w:rsidR="0050004A" w:rsidRDefault="005F263E" w:rsidP="0050004A">
      <w:pPr>
        <w:spacing w:after="0"/>
        <w:rPr>
          <w:rFonts w:ascii="Times New Roman" w:hAnsi="Times New Roman" w:cs="Times New Roman"/>
          <w:sz w:val="24"/>
          <w:szCs w:val="24"/>
        </w:rPr>
      </w:pPr>
      <w:bookmarkStart w:id="0" w:name="_GoBack"/>
      <w:bookmarkEnd w:id="0"/>
      <w:r w:rsidRPr="0028797B">
        <w:rPr>
          <w:rFonts w:ascii="Times New Roman" w:hAnsi="Times New Roman" w:cs="Times New Roman"/>
          <w:sz w:val="24"/>
          <w:szCs w:val="24"/>
        </w:rPr>
        <w:drawing>
          <wp:anchor distT="0" distB="0" distL="114300" distR="114300" simplePos="0" relativeHeight="251659264" behindDoc="0" locked="0" layoutInCell="1" allowOverlap="1" wp14:anchorId="67FF23A3">
            <wp:simplePos x="0" y="0"/>
            <wp:positionH relativeFrom="column">
              <wp:posOffset>271780</wp:posOffset>
            </wp:positionH>
            <wp:positionV relativeFrom="paragraph">
              <wp:posOffset>259080</wp:posOffset>
            </wp:positionV>
            <wp:extent cx="5943600" cy="2670810"/>
            <wp:effectExtent l="0" t="0" r="0" b="15240"/>
            <wp:wrapTopAndBottom/>
            <wp:docPr id="2" name="Chart 2">
              <a:extLst xmlns:a="http://schemas.openxmlformats.org/drawingml/2006/main">
                <a:ext uri="{FF2B5EF4-FFF2-40B4-BE49-F238E27FC236}">
                  <a16:creationId xmlns:a16="http://schemas.microsoft.com/office/drawing/2014/main" id="{8F0BD085-BD2F-4246-B18B-53635FC84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p w:rsidR="005F263E" w:rsidRPr="005F263E" w:rsidRDefault="005F263E" w:rsidP="005F263E">
      <w:pPr>
        <w:tabs>
          <w:tab w:val="left" w:pos="4050"/>
        </w:tabs>
        <w:spacing w:after="0"/>
        <w:rPr>
          <w:rFonts w:ascii="Times New Roman" w:hAnsi="Times New Roman" w:cs="Times New Roman"/>
          <w:sz w:val="24"/>
          <w:szCs w:val="24"/>
        </w:rPr>
      </w:pPr>
    </w:p>
    <w:p w:rsidR="005F263E" w:rsidRPr="005F263E" w:rsidRDefault="005F263E" w:rsidP="005F263E">
      <w:pPr>
        <w:tabs>
          <w:tab w:val="left" w:pos="4050"/>
        </w:tabs>
        <w:spacing w:after="0"/>
        <w:rPr>
          <w:rFonts w:ascii="Times New Roman" w:hAnsi="Times New Roman" w:cs="Times New Roman"/>
          <w:sz w:val="24"/>
          <w:szCs w:val="24"/>
        </w:rPr>
      </w:pPr>
    </w:p>
    <w:p w:rsidR="0050004A" w:rsidRDefault="005F263E" w:rsidP="005C369B">
      <w:pPr>
        <w:pStyle w:val="ListParagraph"/>
        <w:numPr>
          <w:ilvl w:val="0"/>
          <w:numId w:val="1"/>
        </w:numPr>
        <w:tabs>
          <w:tab w:val="left" w:pos="4050"/>
        </w:tabs>
        <w:spacing w:after="0"/>
        <w:rPr>
          <w:rFonts w:ascii="Times New Roman" w:hAnsi="Times New Roman" w:cs="Times New Roman"/>
          <w:sz w:val="24"/>
          <w:szCs w:val="24"/>
        </w:rPr>
      </w:pPr>
      <w:r>
        <w:rPr>
          <w:rFonts w:ascii="Times New Roman" w:hAnsi="Times New Roman" w:cs="Times New Roman"/>
          <w:sz w:val="24"/>
          <w:szCs w:val="24"/>
          <w:u w:val="single"/>
        </w:rPr>
        <w:t>E</w:t>
      </w:r>
      <w:r w:rsidR="005C369B" w:rsidRPr="009B34ED">
        <w:rPr>
          <w:rFonts w:ascii="Times New Roman" w:hAnsi="Times New Roman" w:cs="Times New Roman"/>
          <w:sz w:val="24"/>
          <w:szCs w:val="24"/>
          <w:u w:val="single"/>
        </w:rPr>
        <w:t>xisting Sources of Revenue</w:t>
      </w:r>
      <w:r w:rsidR="005C369B" w:rsidRPr="005C369B">
        <w:rPr>
          <w:rFonts w:ascii="Times New Roman" w:hAnsi="Times New Roman" w:cs="Times New Roman"/>
          <w:sz w:val="24"/>
          <w:szCs w:val="24"/>
        </w:rPr>
        <w:t xml:space="preserve">.   The Group reviewed </w:t>
      </w:r>
      <w:r w:rsidR="005C369B">
        <w:rPr>
          <w:rFonts w:ascii="Times New Roman" w:hAnsi="Times New Roman" w:cs="Times New Roman"/>
          <w:sz w:val="24"/>
          <w:szCs w:val="24"/>
        </w:rPr>
        <w:t>existing sources of revenue and financing tools in the state’</w:t>
      </w:r>
      <w:r w:rsidR="009B34ED">
        <w:rPr>
          <w:rFonts w:ascii="Times New Roman" w:hAnsi="Times New Roman" w:cs="Times New Roman"/>
          <w:sz w:val="24"/>
          <w:szCs w:val="24"/>
        </w:rPr>
        <w:t xml:space="preserve">s FY18-19 budget, </w:t>
      </w:r>
      <w:r w:rsidR="009B34ED" w:rsidRPr="00AA2474">
        <w:rPr>
          <w:rFonts w:ascii="Times New Roman" w:hAnsi="Times New Roman" w:cs="Times New Roman"/>
          <w:sz w:val="24"/>
          <w:szCs w:val="24"/>
        </w:rPr>
        <w:t xml:space="preserve">which include the Capital Bill, the Transportation Bill, the Clean Water Fund, and some smaller appropriations in the Big Bill.  </w:t>
      </w:r>
      <w:r>
        <w:rPr>
          <w:rFonts w:ascii="Times New Roman" w:hAnsi="Times New Roman" w:cs="Times New Roman"/>
          <w:sz w:val="24"/>
          <w:szCs w:val="24"/>
        </w:rPr>
        <w:t xml:space="preserve"> See chart on following page.</w:t>
      </w:r>
    </w:p>
    <w:p w:rsidR="005C369B" w:rsidRDefault="005C369B" w:rsidP="005C369B">
      <w:pPr>
        <w:tabs>
          <w:tab w:val="left" w:pos="4050"/>
        </w:tabs>
        <w:spacing w:after="0"/>
        <w:rPr>
          <w:rFonts w:ascii="Times New Roman" w:hAnsi="Times New Roman" w:cs="Times New Roman"/>
          <w:sz w:val="24"/>
          <w:szCs w:val="24"/>
        </w:rPr>
      </w:pPr>
    </w:p>
    <w:p w:rsidR="005C369B" w:rsidRDefault="005F263E" w:rsidP="005C369B">
      <w:pPr>
        <w:tabs>
          <w:tab w:val="left" w:pos="4050"/>
        </w:tabs>
        <w:spacing w:after="0"/>
        <w:rPr>
          <w:rFonts w:ascii="Times New Roman" w:hAnsi="Times New Roman" w:cs="Times New Roman"/>
          <w:sz w:val="24"/>
          <w:szCs w:val="24"/>
        </w:rPr>
      </w:pPr>
      <w:r w:rsidRPr="005C369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293370</wp:posOffset>
            </wp:positionH>
            <wp:positionV relativeFrom="paragraph">
              <wp:posOffset>212090</wp:posOffset>
            </wp:positionV>
            <wp:extent cx="5905500" cy="42614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426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63E" w:rsidRDefault="005F263E" w:rsidP="005C369B">
      <w:pPr>
        <w:tabs>
          <w:tab w:val="left" w:pos="4050"/>
        </w:tabs>
        <w:spacing w:after="0"/>
        <w:rPr>
          <w:rFonts w:ascii="Times New Roman" w:hAnsi="Times New Roman" w:cs="Times New Roman"/>
          <w:sz w:val="24"/>
          <w:szCs w:val="24"/>
        </w:rPr>
      </w:pPr>
    </w:p>
    <w:p w:rsidR="005F263E" w:rsidRPr="005C369B" w:rsidRDefault="005F263E" w:rsidP="005C369B">
      <w:pPr>
        <w:tabs>
          <w:tab w:val="left" w:pos="4050"/>
        </w:tabs>
        <w:spacing w:after="0"/>
        <w:rPr>
          <w:rFonts w:ascii="Times New Roman" w:hAnsi="Times New Roman" w:cs="Times New Roman"/>
          <w:sz w:val="24"/>
          <w:szCs w:val="24"/>
        </w:rPr>
      </w:pPr>
      <w:r>
        <w:rPr>
          <w:rFonts w:ascii="Times New Roman" w:hAnsi="Times New Roman" w:cs="Times New Roman"/>
          <w:sz w:val="24"/>
          <w:szCs w:val="24"/>
        </w:rPr>
        <w:t>The meeting adjourned at 10:30 AM.</w:t>
      </w:r>
    </w:p>
    <w:sectPr w:rsidR="005F263E" w:rsidRPr="005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6BE5"/>
    <w:multiLevelType w:val="hybridMultilevel"/>
    <w:tmpl w:val="303265CE"/>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170F0"/>
    <w:multiLevelType w:val="hybridMultilevel"/>
    <w:tmpl w:val="0694CC76"/>
    <w:lvl w:ilvl="0" w:tplc="6B0C4240">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03"/>
    <w:rsid w:val="001F2FC6"/>
    <w:rsid w:val="00221AA0"/>
    <w:rsid w:val="0028797B"/>
    <w:rsid w:val="003906BA"/>
    <w:rsid w:val="00483094"/>
    <w:rsid w:val="0050004A"/>
    <w:rsid w:val="005C369B"/>
    <w:rsid w:val="005F263E"/>
    <w:rsid w:val="00646054"/>
    <w:rsid w:val="00743240"/>
    <w:rsid w:val="0079325D"/>
    <w:rsid w:val="009B024D"/>
    <w:rsid w:val="009B34ED"/>
    <w:rsid w:val="00A42A27"/>
    <w:rsid w:val="00A44914"/>
    <w:rsid w:val="00A460C4"/>
    <w:rsid w:val="00A7339E"/>
    <w:rsid w:val="00B342E4"/>
    <w:rsid w:val="00D10E27"/>
    <w:rsid w:val="00E8088D"/>
    <w:rsid w:val="00EF3503"/>
    <w:rsid w:val="00FA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5295"/>
  <w15:chartTrackingRefBased/>
  <w15:docId w15:val="{312AC38E-9C41-4C72-9603-7D53F3F9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5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03"/>
    <w:pPr>
      <w:ind w:left="720"/>
      <w:contextualSpacing/>
    </w:pPr>
  </w:style>
  <w:style w:type="character" w:styleId="Hyperlink">
    <w:name w:val="Hyperlink"/>
    <w:basedOn w:val="DefaultParagraphFont"/>
    <w:uiPriority w:val="99"/>
    <w:unhideWhenUsed/>
    <w:rsid w:val="00B342E4"/>
    <w:rPr>
      <w:color w:val="0563C1" w:themeColor="hyperlink"/>
      <w:u w:val="single"/>
    </w:rPr>
  </w:style>
  <w:style w:type="character" w:styleId="UnresolvedMention">
    <w:name w:val="Unresolved Mention"/>
    <w:basedOn w:val="DefaultParagraphFont"/>
    <w:uiPriority w:val="99"/>
    <w:semiHidden/>
    <w:unhideWhenUsed/>
    <w:rsid w:val="00B342E4"/>
    <w:rPr>
      <w:color w:val="808080"/>
      <w:shd w:val="clear" w:color="auto" w:fill="E6E6E6"/>
    </w:rPr>
  </w:style>
  <w:style w:type="paragraph" w:customStyle="1" w:styleId="Default">
    <w:name w:val="Default"/>
    <w:rsid w:val="0079325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28797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s.state.vt.us/pca/bids/pdf/Integrated%20Property%20Management%20System.pdf" TargetMode="External"/><Relationship Id="rId5" Type="http://schemas.openxmlformats.org/officeDocument/2006/relationships/hyperlink" Target="http://anr.vermont.gov/sites/anr/files/specialtopics/Act73WorkingGroup/2017-08-vcgi-memo.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jupiter\users$\Rebecca.Ellis\MyFiles\WSMD_Clean%20Water%20Initiative\1_Clean%20Water%20Report%202017\Graphics\Copy%20of%20Five%20Year%20Cost%20Estimates-%20%20line%20and%20stacked%20bar-%20version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FY20 Projected Costs- DRAFT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9068746214415508E-2"/>
          <c:y val="2.8363127730644824E-2"/>
          <c:w val="0.92093125378558449"/>
          <c:h val="0.55020117063213725"/>
        </c:manualLayout>
      </c:layout>
      <c:barChart>
        <c:barDir val="col"/>
        <c:grouping val="stacked"/>
        <c:varyColors val="0"/>
        <c:ser>
          <c:idx val="1"/>
          <c:order val="1"/>
          <c:tx>
            <c:strRef>
              <c:f>'Summary Graphics'!$C$39</c:f>
              <c:strCache>
                <c:ptCount val="1"/>
                <c:pt idx="0">
                  <c:v> State Revenue</c:v>
                </c:pt>
              </c:strCache>
            </c:strRef>
          </c:tx>
          <c:spPr>
            <a:solidFill>
              <a:srgbClr val="00B050"/>
            </a:solidFill>
            <a:ln>
              <a:noFill/>
            </a:ln>
            <a:effectLst/>
          </c:spPr>
          <c:invertIfNegative val="0"/>
          <c:cat>
            <c:strRef>
              <c:f>'Summary Graphics'!$A$40:$A$46</c:f>
              <c:strCache>
                <c:ptCount val="7"/>
                <c:pt idx="0">
                  <c:v>Municipal Wastewater Control</c:v>
                </c:pt>
                <c:pt idx="1">
                  <c:v>Municipal Roads Runoff/Erosion Control</c:v>
                </c:pt>
                <c:pt idx="2">
                  <c:v>Municipal Developed Lands Stormwater Control</c:v>
                </c:pt>
                <c:pt idx="3">
                  <c:v>State Highways Stormwater Control</c:v>
                </c:pt>
                <c:pt idx="4">
                  <c:v>Private Developed Lands Stormwater Control</c:v>
                </c:pt>
                <c:pt idx="5">
                  <c:v>Agriculture Pollution Control</c:v>
                </c:pt>
                <c:pt idx="6">
                  <c:v>Natural Resources Restoration</c:v>
                </c:pt>
              </c:strCache>
            </c:strRef>
          </c:cat>
          <c:val>
            <c:numRef>
              <c:f>'Summary Graphics'!$C$40:$C$46</c:f>
              <c:numCache>
                <c:formatCode>0.00_);[Red]\(0.00\)</c:formatCode>
                <c:ptCount val="7"/>
                <c:pt idx="0">
                  <c:v>5</c:v>
                </c:pt>
                <c:pt idx="1">
                  <c:v>3.5</c:v>
                </c:pt>
                <c:pt idx="2">
                  <c:v>3.5102500000000019</c:v>
                </c:pt>
                <c:pt idx="3">
                  <c:v>0.2</c:v>
                </c:pt>
                <c:pt idx="5">
                  <c:v>7</c:v>
                </c:pt>
                <c:pt idx="6">
                  <c:v>2.8</c:v>
                </c:pt>
              </c:numCache>
            </c:numRef>
          </c:val>
          <c:extLst>
            <c:ext xmlns:c16="http://schemas.microsoft.com/office/drawing/2014/chart" uri="{C3380CC4-5D6E-409C-BE32-E72D297353CC}">
              <c16:uniqueId val="{00000000-EC05-42F1-86DD-C65CE380C032}"/>
            </c:ext>
          </c:extLst>
        </c:ser>
        <c:ser>
          <c:idx val="2"/>
          <c:order val="2"/>
          <c:tx>
            <c:strRef>
              <c:f>'Summary Graphics'!$D$39</c:f>
              <c:strCache>
                <c:ptCount val="1"/>
                <c:pt idx="0">
                  <c:v> Federal Revenue</c:v>
                </c:pt>
              </c:strCache>
            </c:strRef>
          </c:tx>
          <c:spPr>
            <a:solidFill>
              <a:schemeClr val="accent3"/>
            </a:solidFill>
            <a:ln>
              <a:noFill/>
            </a:ln>
            <a:effectLst/>
          </c:spPr>
          <c:invertIfNegative val="0"/>
          <c:cat>
            <c:strRef>
              <c:f>'Summary Graphics'!$A$40:$A$46</c:f>
              <c:strCache>
                <c:ptCount val="7"/>
                <c:pt idx="0">
                  <c:v>Municipal Wastewater Control</c:v>
                </c:pt>
                <c:pt idx="1">
                  <c:v>Municipal Roads Runoff/Erosion Control</c:v>
                </c:pt>
                <c:pt idx="2">
                  <c:v>Municipal Developed Lands Stormwater Control</c:v>
                </c:pt>
                <c:pt idx="3">
                  <c:v>State Highways Stormwater Control</c:v>
                </c:pt>
                <c:pt idx="4">
                  <c:v>Private Developed Lands Stormwater Control</c:v>
                </c:pt>
                <c:pt idx="5">
                  <c:v>Agriculture Pollution Control</c:v>
                </c:pt>
                <c:pt idx="6">
                  <c:v>Natural Resources Restoration</c:v>
                </c:pt>
              </c:strCache>
            </c:strRef>
          </c:cat>
          <c:val>
            <c:numRef>
              <c:f>'Summary Graphics'!$D$40:$D$46</c:f>
              <c:numCache>
                <c:formatCode>0.00_);[Red]\(0.00\)</c:formatCode>
                <c:ptCount val="7"/>
                <c:pt idx="0">
                  <c:v>1</c:v>
                </c:pt>
                <c:pt idx="1">
                  <c:v>0.5</c:v>
                </c:pt>
                <c:pt idx="2">
                  <c:v>0.23749999999999999</c:v>
                </c:pt>
                <c:pt idx="3">
                  <c:v>0.8</c:v>
                </c:pt>
                <c:pt idx="5">
                  <c:v>5</c:v>
                </c:pt>
                <c:pt idx="6">
                  <c:v>1.5</c:v>
                </c:pt>
              </c:numCache>
            </c:numRef>
          </c:val>
          <c:extLst>
            <c:ext xmlns:c16="http://schemas.microsoft.com/office/drawing/2014/chart" uri="{C3380CC4-5D6E-409C-BE32-E72D297353CC}">
              <c16:uniqueId val="{00000001-EC05-42F1-86DD-C65CE380C032}"/>
            </c:ext>
          </c:extLst>
        </c:ser>
        <c:ser>
          <c:idx val="3"/>
          <c:order val="3"/>
          <c:tx>
            <c:strRef>
              <c:f>'Summary Graphics'!$E$39</c:f>
              <c:strCache>
                <c:ptCount val="1"/>
                <c:pt idx="0">
                  <c:v> Municipal Revenue</c:v>
                </c:pt>
              </c:strCache>
            </c:strRef>
          </c:tx>
          <c:spPr>
            <a:solidFill>
              <a:schemeClr val="accent4"/>
            </a:solidFill>
            <a:ln>
              <a:noFill/>
            </a:ln>
            <a:effectLst/>
          </c:spPr>
          <c:invertIfNegative val="0"/>
          <c:cat>
            <c:strRef>
              <c:f>'Summary Graphics'!$A$40:$A$46</c:f>
              <c:strCache>
                <c:ptCount val="7"/>
                <c:pt idx="0">
                  <c:v>Municipal Wastewater Control</c:v>
                </c:pt>
                <c:pt idx="1">
                  <c:v>Municipal Roads Runoff/Erosion Control</c:v>
                </c:pt>
                <c:pt idx="2">
                  <c:v>Municipal Developed Lands Stormwater Control</c:v>
                </c:pt>
                <c:pt idx="3">
                  <c:v>State Highways Stormwater Control</c:v>
                </c:pt>
                <c:pt idx="4">
                  <c:v>Private Developed Lands Stormwater Control</c:v>
                </c:pt>
                <c:pt idx="5">
                  <c:v>Agriculture Pollution Control</c:v>
                </c:pt>
                <c:pt idx="6">
                  <c:v>Natural Resources Restoration</c:v>
                </c:pt>
              </c:strCache>
            </c:strRef>
          </c:cat>
          <c:val>
            <c:numRef>
              <c:f>'Summary Graphics'!$E$40:$E$46</c:f>
              <c:numCache>
                <c:formatCode>0.00_);[Red]\(0.00\)</c:formatCode>
                <c:ptCount val="7"/>
                <c:pt idx="0">
                  <c:v>7</c:v>
                </c:pt>
                <c:pt idx="1">
                  <c:v>0.75</c:v>
                </c:pt>
              </c:numCache>
            </c:numRef>
          </c:val>
          <c:extLst>
            <c:ext xmlns:c16="http://schemas.microsoft.com/office/drawing/2014/chart" uri="{C3380CC4-5D6E-409C-BE32-E72D297353CC}">
              <c16:uniqueId val="{00000002-EC05-42F1-86DD-C65CE380C032}"/>
            </c:ext>
          </c:extLst>
        </c:ser>
        <c:ser>
          <c:idx val="4"/>
          <c:order val="4"/>
          <c:tx>
            <c:strRef>
              <c:f>'Summary Graphics'!$G$39</c:f>
              <c:strCache>
                <c:ptCount val="1"/>
                <c:pt idx="0">
                  <c:v>Gap</c:v>
                </c:pt>
              </c:strCache>
            </c:strRef>
          </c:tx>
          <c:spPr>
            <a:noFill/>
            <a:ln>
              <a:solidFill>
                <a:sysClr val="windowText" lastClr="000000"/>
              </a:solidFill>
            </a:ln>
            <a:effectLst/>
          </c:spPr>
          <c:invertIfNegative val="0"/>
          <c:cat>
            <c:strRef>
              <c:f>'Summary Graphics'!$A$40:$A$46</c:f>
              <c:strCache>
                <c:ptCount val="7"/>
                <c:pt idx="0">
                  <c:v>Municipal Wastewater Control</c:v>
                </c:pt>
                <c:pt idx="1">
                  <c:v>Municipal Roads Runoff/Erosion Control</c:v>
                </c:pt>
                <c:pt idx="2">
                  <c:v>Municipal Developed Lands Stormwater Control</c:v>
                </c:pt>
                <c:pt idx="3">
                  <c:v>State Highways Stormwater Control</c:v>
                </c:pt>
                <c:pt idx="4">
                  <c:v>Private Developed Lands Stormwater Control</c:v>
                </c:pt>
                <c:pt idx="5">
                  <c:v>Agriculture Pollution Control</c:v>
                </c:pt>
                <c:pt idx="6">
                  <c:v>Natural Resources Restoration</c:v>
                </c:pt>
              </c:strCache>
            </c:strRef>
          </c:cat>
          <c:val>
            <c:numRef>
              <c:f>'Summary Graphics'!$G$40:$G$46</c:f>
              <c:numCache>
                <c:formatCode>0.00_);[Red]\(0.00\)</c:formatCode>
                <c:ptCount val="7"/>
                <c:pt idx="0">
                  <c:v>0</c:v>
                </c:pt>
                <c:pt idx="1">
                  <c:v>0</c:v>
                </c:pt>
                <c:pt idx="2">
                  <c:v>6.6367825000015479E-3</c:v>
                </c:pt>
                <c:pt idx="3">
                  <c:v>0</c:v>
                </c:pt>
                <c:pt idx="4">
                  <c:v>0</c:v>
                </c:pt>
                <c:pt idx="5">
                  <c:v>15</c:v>
                </c:pt>
                <c:pt idx="6">
                  <c:v>0</c:v>
                </c:pt>
              </c:numCache>
            </c:numRef>
          </c:val>
          <c:extLst>
            <c:ext xmlns:c16="http://schemas.microsoft.com/office/drawing/2014/chart" uri="{C3380CC4-5D6E-409C-BE32-E72D297353CC}">
              <c16:uniqueId val="{00000003-EC05-42F1-86DD-C65CE380C032}"/>
            </c:ext>
          </c:extLst>
        </c:ser>
        <c:ser>
          <c:idx val="5"/>
          <c:order val="5"/>
          <c:tx>
            <c:strRef>
              <c:f>'Summary Graphics'!$F$39</c:f>
              <c:strCache>
                <c:ptCount val="1"/>
                <c:pt idx="0">
                  <c:v>Private</c:v>
                </c:pt>
              </c:strCache>
            </c:strRef>
          </c:tx>
          <c:spPr>
            <a:solidFill>
              <a:srgbClr val="FF0000"/>
            </a:solidFill>
            <a:ln>
              <a:noFill/>
            </a:ln>
            <a:effectLst/>
          </c:spPr>
          <c:invertIfNegative val="0"/>
          <c:val>
            <c:numRef>
              <c:f>'Summary Graphics'!$F$40:$F$46</c:f>
              <c:numCache>
                <c:formatCode>General</c:formatCode>
                <c:ptCount val="7"/>
                <c:pt idx="0" formatCode="0.00_);[Red]\(0.00\)">
                  <c:v>0</c:v>
                </c:pt>
                <c:pt idx="4" formatCode="0.00_);[Red]\(0.00\)">
                  <c:v>3.4</c:v>
                </c:pt>
                <c:pt idx="5" formatCode="0.00_);[Red]\(0.00\)">
                  <c:v>0</c:v>
                </c:pt>
              </c:numCache>
            </c:numRef>
          </c:val>
          <c:extLst>
            <c:ext xmlns:c16="http://schemas.microsoft.com/office/drawing/2014/chart" uri="{C3380CC4-5D6E-409C-BE32-E72D297353CC}">
              <c16:uniqueId val="{00000004-EC05-42F1-86DD-C65CE380C032}"/>
            </c:ext>
          </c:extLst>
        </c:ser>
        <c:dLbls>
          <c:showLegendKey val="0"/>
          <c:showVal val="0"/>
          <c:showCatName val="0"/>
          <c:showSerName val="0"/>
          <c:showPercent val="0"/>
          <c:showBubbleSize val="0"/>
        </c:dLbls>
        <c:gapWidth val="150"/>
        <c:overlap val="100"/>
        <c:axId val="769337848"/>
        <c:axId val="769336864"/>
      </c:barChart>
      <c:lineChart>
        <c:grouping val="standard"/>
        <c:varyColors val="0"/>
        <c:ser>
          <c:idx val="0"/>
          <c:order val="0"/>
          <c:tx>
            <c:strRef>
              <c:f>'Summary Graphics'!$B$39</c:f>
              <c:strCache>
                <c:ptCount val="1"/>
                <c:pt idx="0">
                  <c:v>FY20</c:v>
                </c:pt>
              </c:strCache>
            </c:strRef>
          </c:tx>
          <c:spPr>
            <a:ln w="28575" cap="rnd">
              <a:solidFill>
                <a:schemeClr val="accent1"/>
              </a:solidFill>
              <a:round/>
            </a:ln>
            <a:effectLst/>
          </c:spPr>
          <c:marker>
            <c:symbol val="none"/>
          </c:marker>
          <c:cat>
            <c:strRef>
              <c:f>'Summary Graphics'!$A$40:$A$46</c:f>
              <c:strCache>
                <c:ptCount val="7"/>
                <c:pt idx="0">
                  <c:v>Municipal Wastewater Control</c:v>
                </c:pt>
                <c:pt idx="1">
                  <c:v>Municipal Roads Runoff/Erosion Control</c:v>
                </c:pt>
                <c:pt idx="2">
                  <c:v>Municipal Developed Lands Stormwater Control</c:v>
                </c:pt>
                <c:pt idx="3">
                  <c:v>State Highways Stormwater Control</c:v>
                </c:pt>
                <c:pt idx="4">
                  <c:v>Private Developed Lands Stormwater Control</c:v>
                </c:pt>
                <c:pt idx="5">
                  <c:v>Agriculture Pollution Control</c:v>
                </c:pt>
                <c:pt idx="6">
                  <c:v>Natural Resources Restoration</c:v>
                </c:pt>
              </c:strCache>
            </c:strRef>
          </c:cat>
          <c:val>
            <c:numRef>
              <c:f>'Summary Graphics'!$B$40:$B$46</c:f>
              <c:numCache>
                <c:formatCode>General</c:formatCode>
                <c:ptCount val="7"/>
                <c:pt idx="0">
                  <c:v>13</c:v>
                </c:pt>
                <c:pt idx="1">
                  <c:v>4.75</c:v>
                </c:pt>
                <c:pt idx="2">
                  <c:v>4.01</c:v>
                </c:pt>
                <c:pt idx="3">
                  <c:v>1</c:v>
                </c:pt>
                <c:pt idx="4">
                  <c:v>3.4</c:v>
                </c:pt>
                <c:pt idx="5">
                  <c:v>15</c:v>
                </c:pt>
                <c:pt idx="6">
                  <c:v>4</c:v>
                </c:pt>
              </c:numCache>
            </c:numRef>
          </c:val>
          <c:smooth val="0"/>
          <c:extLst>
            <c:ext xmlns:c16="http://schemas.microsoft.com/office/drawing/2014/chart" uri="{C3380CC4-5D6E-409C-BE32-E72D297353CC}">
              <c16:uniqueId val="{00000005-EC05-42F1-86DD-C65CE380C032}"/>
            </c:ext>
          </c:extLst>
        </c:ser>
        <c:dLbls>
          <c:showLegendKey val="0"/>
          <c:showVal val="0"/>
          <c:showCatName val="0"/>
          <c:showSerName val="0"/>
          <c:showPercent val="0"/>
          <c:showBubbleSize val="0"/>
        </c:dLbls>
        <c:marker val="1"/>
        <c:smooth val="0"/>
        <c:axId val="769337848"/>
        <c:axId val="769336864"/>
      </c:lineChart>
      <c:catAx>
        <c:axId val="76933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336864"/>
        <c:crosses val="autoZero"/>
        <c:auto val="1"/>
        <c:lblAlgn val="ctr"/>
        <c:lblOffset val="100"/>
        <c:noMultiLvlLbl val="0"/>
      </c:catAx>
      <c:valAx>
        <c:axId val="769336864"/>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33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Ellis, Rebecca</cp:lastModifiedBy>
  <cp:revision>9</cp:revision>
  <dcterms:created xsi:type="dcterms:W3CDTF">2017-08-25T12:56:00Z</dcterms:created>
  <dcterms:modified xsi:type="dcterms:W3CDTF">2017-09-16T21:16:00Z</dcterms:modified>
</cp:coreProperties>
</file>