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B57F0" w14:textId="77777777" w:rsidR="0033654B" w:rsidRPr="00DF2493" w:rsidRDefault="00000000">
      <w:pPr>
        <w:pStyle w:val="BodyText"/>
        <w:bidi/>
        <w:ind w:left="100"/>
        <w:rPr>
          <w:rFonts w:ascii="Times New Roman"/>
          <w:sz w:val="20"/>
        </w:rPr>
      </w:pPr>
      <w:r w:rsidRPr="00DF2493">
        <w:rPr>
          <w:noProof/>
          <w:sz w:val="20"/>
          <w:szCs w:val="20"/>
          <w:rtl/>
          <w:lang w:eastAsia="ar" w:bidi="ar-MA"/>
        </w:rPr>
        <w:drawing>
          <wp:inline distT="0" distB="0" distL="0" distR="0" wp14:anchorId="18F1D03B" wp14:editId="0FCE354A">
            <wp:extent cx="2217361" cy="5857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2217361" cy="585787"/>
                    </a:xfrm>
                    <a:prstGeom prst="rect">
                      <a:avLst/>
                    </a:prstGeom>
                  </pic:spPr>
                </pic:pic>
              </a:graphicData>
            </a:graphic>
          </wp:inline>
        </w:drawing>
      </w:r>
    </w:p>
    <w:p w14:paraId="60397098" w14:textId="77777777" w:rsidR="0033654B" w:rsidRPr="00DF2493" w:rsidRDefault="0033654B">
      <w:pPr>
        <w:pStyle w:val="BodyText"/>
        <w:bidi/>
        <w:spacing w:before="7"/>
        <w:ind w:left="0"/>
        <w:rPr>
          <w:rFonts w:ascii="Times New Roman"/>
          <w:sz w:val="14"/>
        </w:rPr>
      </w:pPr>
    </w:p>
    <w:p w14:paraId="16A17254" w14:textId="77777777" w:rsidR="0033654B" w:rsidRPr="00DF2493" w:rsidRDefault="00000000">
      <w:pPr>
        <w:pStyle w:val="Heading1"/>
        <w:bidi/>
        <w:spacing w:before="93"/>
      </w:pPr>
      <w:r w:rsidRPr="00DF2493">
        <w:rPr>
          <w:rtl/>
          <w:lang w:eastAsia="ar" w:bidi="ar-MA"/>
        </w:rPr>
        <w:t>بيان صحفي</w:t>
      </w:r>
    </w:p>
    <w:p w14:paraId="4AABC4B3" w14:textId="77777777" w:rsidR="0033654B" w:rsidRPr="00DF2493" w:rsidRDefault="00000000">
      <w:pPr>
        <w:pStyle w:val="BodyText"/>
        <w:bidi/>
        <w:spacing w:before="2"/>
        <w:ind w:left="100"/>
      </w:pPr>
      <w:r w:rsidRPr="00DF2493">
        <w:rPr>
          <w:rtl/>
          <w:lang w:eastAsia="ar" w:bidi="ar-MA"/>
        </w:rPr>
        <w:t>للنشر الفوري - 14 من يوليو عام 2023</w:t>
      </w:r>
    </w:p>
    <w:p w14:paraId="3AA5EC1B" w14:textId="77777777" w:rsidR="0033654B" w:rsidRPr="00DF2493" w:rsidRDefault="0033654B">
      <w:pPr>
        <w:pStyle w:val="BodyText"/>
        <w:bidi/>
        <w:spacing w:before="11"/>
        <w:ind w:left="0"/>
        <w:rPr>
          <w:sz w:val="21"/>
        </w:rPr>
      </w:pPr>
    </w:p>
    <w:p w14:paraId="0A5FA2ED" w14:textId="77777777" w:rsidR="0033654B" w:rsidRPr="00DF2493" w:rsidRDefault="00000000">
      <w:pPr>
        <w:pStyle w:val="Heading1"/>
        <w:bidi/>
      </w:pPr>
      <w:r w:rsidRPr="00DF2493">
        <w:rPr>
          <w:rtl/>
          <w:lang w:eastAsia="ar" w:bidi="ar-MA"/>
        </w:rPr>
        <w:t>جهة الاتصال الإعلامية:</w:t>
      </w:r>
    </w:p>
    <w:p w14:paraId="6258B15D" w14:textId="77777777" w:rsidR="00AC188C" w:rsidRDefault="00000000">
      <w:pPr>
        <w:pStyle w:val="BodyText"/>
        <w:bidi/>
        <w:spacing w:before="2"/>
        <w:ind w:left="100" w:right="5239"/>
        <w:rPr>
          <w:lang w:eastAsia="ar" w:bidi="ar-MA"/>
        </w:rPr>
      </w:pPr>
      <w:r w:rsidRPr="00DF2493">
        <w:rPr>
          <w:rtl/>
          <w:lang w:eastAsia="ar" w:bidi="ar-MA"/>
        </w:rPr>
        <w:t>جوش كيلي، مدير برنامج التخلص من النفايات الصلبة، قسم الحفاظ على البيئة</w:t>
      </w:r>
    </w:p>
    <w:p w14:paraId="11FA0CC8" w14:textId="640592D8" w:rsidR="0033654B" w:rsidRPr="00DF2493" w:rsidRDefault="00A13E98" w:rsidP="00AC188C">
      <w:pPr>
        <w:pStyle w:val="BodyText"/>
        <w:bidi/>
        <w:spacing w:before="2"/>
        <w:ind w:left="100" w:right="5239"/>
      </w:pPr>
      <w:r>
        <w:rPr>
          <w:lang w:eastAsia="ar" w:bidi="ar-MA"/>
        </w:rPr>
        <w:t>5897</w:t>
      </w:r>
      <w:r w:rsidR="00000000" w:rsidRPr="00DF2493">
        <w:rPr>
          <w:rtl/>
          <w:lang w:eastAsia="ar" w:bidi="ar-MA"/>
        </w:rPr>
        <w:t>-522-</w:t>
      </w:r>
      <w:r>
        <w:rPr>
          <w:lang w:eastAsia="ar" w:bidi="ar-MA"/>
        </w:rPr>
        <w:t>802</w:t>
      </w:r>
      <w:r w:rsidR="00000000" w:rsidRPr="00DF2493">
        <w:rPr>
          <w:rtl/>
          <w:lang w:eastAsia="ar" w:bidi="ar-MA"/>
        </w:rPr>
        <w:t xml:space="preserve">، </w:t>
      </w:r>
      <w:hyperlink r:id="rId9">
        <w:r w:rsidR="00000000" w:rsidRPr="00DF2493">
          <w:rPr>
            <w:color w:val="0462C1"/>
            <w:u w:val="single" w:color="0462C1"/>
            <w:lang w:eastAsia="ar" w:bidi="en-US"/>
          </w:rPr>
          <w:t>Josh.Kelly@vermont.gov</w:t>
        </w:r>
      </w:hyperlink>
    </w:p>
    <w:p w14:paraId="40C90E5A" w14:textId="77777777" w:rsidR="0033654B" w:rsidRPr="00DF2493" w:rsidRDefault="0033654B">
      <w:pPr>
        <w:pStyle w:val="BodyText"/>
        <w:bidi/>
        <w:spacing w:before="7"/>
        <w:ind w:left="0"/>
        <w:rPr>
          <w:sz w:val="25"/>
        </w:rPr>
      </w:pPr>
    </w:p>
    <w:p w14:paraId="7C386749" w14:textId="77777777" w:rsidR="0033654B" w:rsidRPr="00DF2493" w:rsidRDefault="00000000" w:rsidP="00AC188C">
      <w:pPr>
        <w:pStyle w:val="Title"/>
        <w:bidi/>
        <w:ind w:left="1622" w:right="1843"/>
      </w:pPr>
      <w:r w:rsidRPr="00DF2493">
        <w:rPr>
          <w:rtl/>
          <w:lang w:eastAsia="ar" w:bidi="ar-MA"/>
        </w:rPr>
        <w:t>تنظيف آمن للركام الذي خلفته الفيضانات</w:t>
      </w:r>
    </w:p>
    <w:p w14:paraId="1ADF5E7F" w14:textId="0EB465AE" w:rsidR="0033654B" w:rsidRPr="00DF2493" w:rsidRDefault="00000000">
      <w:pPr>
        <w:pStyle w:val="BodyText"/>
        <w:bidi/>
        <w:spacing w:before="299"/>
        <w:ind w:left="100" w:right="109"/>
      </w:pPr>
      <w:r w:rsidRPr="00AC188C">
        <w:rPr>
          <w:rtl/>
          <w:lang w:eastAsia="ar" w:bidi="ar-MA"/>
        </w:rPr>
        <w:t>مونتبليير، فيرمونت</w:t>
      </w:r>
      <w:r w:rsidR="00AC188C">
        <w:rPr>
          <w:lang w:eastAsia="ar" w:bidi="ar-MA"/>
        </w:rPr>
        <w:t xml:space="preserve"> </w:t>
      </w:r>
      <w:r w:rsidRPr="00DF2493">
        <w:rPr>
          <w:i/>
          <w:iCs/>
          <w:rtl/>
          <w:lang w:eastAsia="ar" w:bidi="ar-MA"/>
        </w:rPr>
        <w:t xml:space="preserve">– </w:t>
      </w:r>
      <w:r w:rsidRPr="00DF2493">
        <w:rPr>
          <w:rtl/>
          <w:lang w:eastAsia="ar" w:bidi="ar-MA"/>
        </w:rPr>
        <w:t>سيكون التعافي من حدث الفيضان هذا الأسبوع تحديًا للعديد من سكان فيرمونت في جميع أنحاء الولاية. يعد تنظيف المواد التي تضررت من مياه الفيضانات والتخلص منها مهمة شاقة أخرى. لسوء الحظ، إلى جانب المتعلقات التالفة من منزلك أو عملك، تكمن المواد الخطرة، مثل الطلاء والمواد الكيميائية والنفط والغاز والمبيدات الحشرية والمنظفات الكاوية وغيرها من المواد.</w:t>
      </w:r>
    </w:p>
    <w:p w14:paraId="0638F519" w14:textId="77777777" w:rsidR="0033654B" w:rsidRPr="00DF2493" w:rsidRDefault="0033654B">
      <w:pPr>
        <w:pStyle w:val="BodyText"/>
        <w:bidi/>
        <w:spacing w:before="9"/>
        <w:ind w:left="0"/>
        <w:rPr>
          <w:sz w:val="21"/>
        </w:rPr>
      </w:pPr>
    </w:p>
    <w:p w14:paraId="521F7415" w14:textId="77777777" w:rsidR="0033654B" w:rsidRPr="00DF2493" w:rsidRDefault="00000000">
      <w:pPr>
        <w:pStyle w:val="BodyText"/>
        <w:bidi/>
        <w:ind w:left="100"/>
      </w:pPr>
      <w:r w:rsidRPr="00DF2493">
        <w:rPr>
          <w:rtl/>
          <w:lang w:eastAsia="ar" w:bidi="ar-MA"/>
        </w:rPr>
        <w:t>لحماية نفسك أو طاقم العاملين بالتنظيف العاملين معك، تذكر ما يلي:</w:t>
      </w:r>
    </w:p>
    <w:p w14:paraId="1BB525B8" w14:textId="77777777" w:rsidR="0033654B" w:rsidRPr="00DF2493" w:rsidRDefault="0033654B">
      <w:pPr>
        <w:pStyle w:val="BodyText"/>
        <w:bidi/>
        <w:spacing w:before="11"/>
        <w:ind w:left="0"/>
        <w:rPr>
          <w:sz w:val="21"/>
        </w:rPr>
      </w:pPr>
    </w:p>
    <w:p w14:paraId="0F74C064" w14:textId="77777777" w:rsidR="0033654B" w:rsidRPr="00DF2493" w:rsidRDefault="00000000">
      <w:pPr>
        <w:pStyle w:val="ListParagraph"/>
        <w:numPr>
          <w:ilvl w:val="0"/>
          <w:numId w:val="1"/>
        </w:numPr>
        <w:tabs>
          <w:tab w:val="left" w:pos="820"/>
          <w:tab w:val="left" w:pos="821"/>
        </w:tabs>
        <w:bidi/>
        <w:spacing w:line="240" w:lineRule="auto"/>
        <w:ind w:hanging="361"/>
      </w:pPr>
      <w:r w:rsidRPr="00DF2493">
        <w:rPr>
          <w:rtl/>
          <w:lang w:eastAsia="ar" w:bidi="ar-MA"/>
        </w:rPr>
        <w:t>احرص على ارتداء القفازات ومعدات الحماية الأخرى.</w:t>
      </w:r>
    </w:p>
    <w:p w14:paraId="0D0566D1" w14:textId="77777777" w:rsidR="0033654B" w:rsidRPr="00DF2493" w:rsidRDefault="00000000">
      <w:pPr>
        <w:pStyle w:val="ListParagraph"/>
        <w:numPr>
          <w:ilvl w:val="0"/>
          <w:numId w:val="1"/>
        </w:numPr>
        <w:tabs>
          <w:tab w:val="left" w:pos="820"/>
          <w:tab w:val="left" w:pos="821"/>
        </w:tabs>
        <w:bidi/>
        <w:spacing w:before="1"/>
        <w:ind w:hanging="361"/>
      </w:pPr>
      <w:r w:rsidRPr="00DF2493">
        <w:rPr>
          <w:rtl/>
          <w:lang w:eastAsia="ar" w:bidi="ar-MA"/>
        </w:rPr>
        <w:t>تجنب مياه الفيضانات الخطرة والملوثة.</w:t>
      </w:r>
    </w:p>
    <w:p w14:paraId="23461307" w14:textId="77777777" w:rsidR="0033654B" w:rsidRPr="00DF2493" w:rsidRDefault="00000000">
      <w:pPr>
        <w:pStyle w:val="ListParagraph"/>
        <w:numPr>
          <w:ilvl w:val="0"/>
          <w:numId w:val="1"/>
        </w:numPr>
        <w:tabs>
          <w:tab w:val="left" w:pos="820"/>
          <w:tab w:val="left" w:pos="821"/>
        </w:tabs>
        <w:bidi/>
        <w:ind w:hanging="361"/>
      </w:pPr>
      <w:r w:rsidRPr="00DF2493">
        <w:rPr>
          <w:rtl/>
          <w:lang w:eastAsia="ar" w:bidi="ar-MA"/>
        </w:rPr>
        <w:t>خذ فترات راحة متكررة واطلب المساعدة.</w:t>
      </w:r>
    </w:p>
    <w:p w14:paraId="5254C8BC" w14:textId="77777777" w:rsidR="0033654B" w:rsidRPr="00DF2493" w:rsidRDefault="0033654B">
      <w:pPr>
        <w:pStyle w:val="BodyText"/>
        <w:bidi/>
        <w:spacing w:before="4"/>
        <w:ind w:left="0"/>
      </w:pPr>
    </w:p>
    <w:p w14:paraId="19A5C24B" w14:textId="77777777" w:rsidR="0033654B" w:rsidRPr="00DF2493" w:rsidRDefault="00000000">
      <w:pPr>
        <w:pStyle w:val="BodyText"/>
        <w:bidi/>
        <w:spacing w:line="237" w:lineRule="auto"/>
        <w:ind w:left="100" w:right="599"/>
      </w:pPr>
      <w:r w:rsidRPr="00DF2493">
        <w:rPr>
          <w:rtl/>
          <w:lang w:eastAsia="ar" w:bidi="ar-MA"/>
        </w:rPr>
        <w:t>لحماية عمال النفايات الصلبة والبيئة، من الضروري أن يتذكر المقيمون والشركات والمقاولون وأطقم التنظيف ما يلي:</w:t>
      </w:r>
    </w:p>
    <w:p w14:paraId="071B839A" w14:textId="77777777" w:rsidR="0033654B" w:rsidRPr="00DF2493" w:rsidRDefault="0033654B">
      <w:pPr>
        <w:pStyle w:val="BodyText"/>
        <w:bidi/>
        <w:ind w:left="0"/>
      </w:pPr>
    </w:p>
    <w:p w14:paraId="459461F1" w14:textId="77777777" w:rsidR="0033654B" w:rsidRPr="00DF2493" w:rsidRDefault="00000000">
      <w:pPr>
        <w:pStyle w:val="ListParagraph"/>
        <w:numPr>
          <w:ilvl w:val="0"/>
          <w:numId w:val="1"/>
        </w:numPr>
        <w:tabs>
          <w:tab w:val="left" w:pos="820"/>
          <w:tab w:val="left" w:pos="821"/>
        </w:tabs>
        <w:bidi/>
        <w:spacing w:line="240" w:lineRule="auto"/>
        <w:ind w:hanging="361"/>
      </w:pPr>
      <w:r w:rsidRPr="00DF2493">
        <w:rPr>
          <w:rtl/>
          <w:lang w:eastAsia="ar" w:bidi="ar-MA"/>
        </w:rPr>
        <w:t>افصل العناصر الخطرة عن النفايات (انظر القائمة أدناه).</w:t>
      </w:r>
    </w:p>
    <w:p w14:paraId="687E40D3" w14:textId="77777777" w:rsidR="0033654B" w:rsidRPr="00DF2493" w:rsidRDefault="00000000">
      <w:pPr>
        <w:pStyle w:val="ListParagraph"/>
        <w:numPr>
          <w:ilvl w:val="0"/>
          <w:numId w:val="1"/>
        </w:numPr>
        <w:tabs>
          <w:tab w:val="left" w:pos="820"/>
          <w:tab w:val="left" w:pos="821"/>
        </w:tabs>
        <w:bidi/>
        <w:spacing w:before="3" w:line="237" w:lineRule="auto"/>
        <w:ind w:right="160"/>
      </w:pPr>
      <w:r w:rsidRPr="00DF2493">
        <w:rPr>
          <w:rtl/>
          <w:lang w:eastAsia="ar" w:bidi="ar-MA"/>
        </w:rPr>
        <w:t xml:space="preserve">اتصل بمنطقة أو بلدة النفايات الصلبة الخاصة بك على </w:t>
      </w:r>
      <w:hyperlink r:id="rId10">
        <w:r w:rsidRPr="00DF2493">
          <w:rPr>
            <w:color w:val="0462C1"/>
            <w:u w:val="single" w:color="0462C1"/>
            <w:lang w:eastAsia="ar" w:bidi="en-US"/>
          </w:rPr>
          <w:t>www.802recycles.com</w:t>
        </w:r>
        <w:r w:rsidRPr="00DF2493">
          <w:rPr>
            <w:color w:val="0462C1"/>
            <w:rtl/>
            <w:lang w:eastAsia="ar" w:bidi="ar-MA"/>
          </w:rPr>
          <w:t xml:space="preserve"> </w:t>
        </w:r>
      </w:hyperlink>
      <w:r w:rsidRPr="00DF2493">
        <w:rPr>
          <w:rtl/>
          <w:lang w:eastAsia="ar" w:bidi="ar-MA"/>
        </w:rPr>
        <w:t xml:space="preserve">للتعرف على </w:t>
      </w:r>
      <w:hyperlink r:id="rId11">
        <w:r w:rsidRPr="00DF2493">
          <w:rPr>
            <w:color w:val="0462C1"/>
            <w:u w:val="single" w:color="0462C1"/>
            <w:rtl/>
            <w:lang w:eastAsia="ar" w:bidi="ar-MA"/>
          </w:rPr>
          <w:t>خدمات التخلص من النفايات المنزلية الخطرة</w:t>
        </w:r>
      </w:hyperlink>
      <w:r w:rsidRPr="00DF2493">
        <w:rPr>
          <w:color w:val="0462C1"/>
          <w:u w:val="single" w:color="0462C1"/>
          <w:rtl/>
          <w:lang w:eastAsia="ar" w:bidi="ar-MA"/>
        </w:rPr>
        <w:t xml:space="preserve"> </w:t>
      </w:r>
      <w:r w:rsidRPr="00DF2493">
        <w:rPr>
          <w:rtl/>
          <w:lang w:eastAsia="ar" w:bidi="ar-MA"/>
        </w:rPr>
        <w:t xml:space="preserve">. يمكن إحضار الأجهزة والإلكترونيات والبطاريات والإطارات المتضررة من الفيضانات إلى معظم </w:t>
      </w:r>
      <w:hyperlink r:id="rId12">
        <w:r w:rsidRPr="00B93C52">
          <w:rPr>
            <w:color w:val="0462C1"/>
            <w:u w:val="single"/>
            <w:rtl/>
            <w:lang w:eastAsia="ar" w:bidi="ar-MA"/>
          </w:rPr>
          <w:t>محطات النقل المحلية</w:t>
        </w:r>
      </w:hyperlink>
      <w:r w:rsidRPr="00DF2493">
        <w:rPr>
          <w:rtl/>
          <w:lang w:eastAsia="ar" w:bidi="ar-MA"/>
        </w:rPr>
        <w:t xml:space="preserve"> للتخلص الآمن منها وإعادة تدويرها.</w:t>
      </w:r>
    </w:p>
    <w:p w14:paraId="4E89DC88" w14:textId="2B91B4B9" w:rsidR="0033654B" w:rsidRPr="00DF2493" w:rsidRDefault="0033654B">
      <w:pPr>
        <w:pStyle w:val="BodyText"/>
        <w:bidi/>
        <w:spacing w:line="20" w:lineRule="exact"/>
        <w:ind w:left="4042"/>
        <w:rPr>
          <w:sz w:val="2"/>
        </w:rPr>
      </w:pPr>
    </w:p>
    <w:p w14:paraId="19DE2D3E" w14:textId="77777777" w:rsidR="0033654B" w:rsidRPr="00DF2493" w:rsidRDefault="00000000">
      <w:pPr>
        <w:pStyle w:val="ListParagraph"/>
        <w:numPr>
          <w:ilvl w:val="0"/>
          <w:numId w:val="1"/>
        </w:numPr>
        <w:tabs>
          <w:tab w:val="left" w:pos="820"/>
          <w:tab w:val="left" w:pos="821"/>
        </w:tabs>
        <w:bidi/>
        <w:spacing w:line="252" w:lineRule="exact"/>
        <w:ind w:hanging="361"/>
      </w:pPr>
      <w:r w:rsidRPr="00DF2493">
        <w:rPr>
          <w:rtl/>
          <w:lang w:eastAsia="ar" w:bidi="ar-MA"/>
        </w:rPr>
        <w:t>تجنب إلقاء المواد الخطرة أو انسكابها على الأرض أو في الماء.</w:t>
      </w:r>
    </w:p>
    <w:p w14:paraId="7B7A6336" w14:textId="77777777" w:rsidR="0033654B" w:rsidRPr="00DF2493" w:rsidRDefault="00000000">
      <w:pPr>
        <w:pStyle w:val="ListParagraph"/>
        <w:numPr>
          <w:ilvl w:val="0"/>
          <w:numId w:val="1"/>
        </w:numPr>
        <w:tabs>
          <w:tab w:val="left" w:pos="820"/>
          <w:tab w:val="left" w:pos="821"/>
        </w:tabs>
        <w:bidi/>
        <w:ind w:hanging="361"/>
      </w:pPr>
      <w:r w:rsidRPr="00DF2493">
        <w:rPr>
          <w:rtl/>
          <w:lang w:eastAsia="ar" w:bidi="ar-MA"/>
        </w:rPr>
        <w:t>قم بتخزين المواد الخطرة بأمان حتى يمكن التخلص منها بشكل صحيح.</w:t>
      </w:r>
    </w:p>
    <w:p w14:paraId="213CF798" w14:textId="77777777" w:rsidR="0033654B" w:rsidRPr="00DF2493" w:rsidRDefault="0033654B">
      <w:pPr>
        <w:pStyle w:val="BodyText"/>
        <w:bidi/>
        <w:spacing w:before="2"/>
        <w:ind w:left="0"/>
      </w:pPr>
    </w:p>
    <w:p w14:paraId="3AF34821" w14:textId="77777777" w:rsidR="0033654B" w:rsidRPr="00DF2493" w:rsidRDefault="00000000">
      <w:pPr>
        <w:pStyle w:val="Heading1"/>
        <w:bidi/>
        <w:spacing w:line="252" w:lineRule="exact"/>
      </w:pPr>
      <w:r w:rsidRPr="00DF2493">
        <w:rPr>
          <w:rtl/>
          <w:lang w:eastAsia="ar" w:bidi="ar-MA"/>
        </w:rPr>
        <w:t>احتفظ بالعناصر التالية منفصلة عن النفايات:</w:t>
      </w:r>
    </w:p>
    <w:p w14:paraId="2222DF86" w14:textId="77777777" w:rsidR="0033654B" w:rsidRPr="00DF2493" w:rsidRDefault="00000000">
      <w:pPr>
        <w:pStyle w:val="ListParagraph"/>
        <w:numPr>
          <w:ilvl w:val="0"/>
          <w:numId w:val="1"/>
        </w:numPr>
        <w:tabs>
          <w:tab w:val="left" w:pos="820"/>
          <w:tab w:val="left" w:pos="821"/>
        </w:tabs>
        <w:bidi/>
        <w:spacing w:line="240" w:lineRule="auto"/>
        <w:ind w:right="292"/>
      </w:pPr>
      <w:r w:rsidRPr="00DF2493">
        <w:rPr>
          <w:rtl/>
          <w:lang w:eastAsia="ar" w:bidi="ar-MA"/>
        </w:rPr>
        <w:t>المخلفات الخطرة مثل؛ المواد السامة، والمبيدات الحشرية، والمواد القابلة للاشتعال، والبنزين، والجاز، والمواد الكيميائية الخاصة بتنظيف حمامات السباحة، والأحماض، ومنظف الصرف، والألعاب النارية، والمشاعل، والذخيرة و"الأدوات الحادة" غير المحمية</w:t>
      </w:r>
    </w:p>
    <w:p w14:paraId="2EE5E0BC" w14:textId="77777777" w:rsidR="0033654B" w:rsidRPr="00DF2493" w:rsidRDefault="00000000">
      <w:pPr>
        <w:pStyle w:val="ListParagraph"/>
        <w:numPr>
          <w:ilvl w:val="0"/>
          <w:numId w:val="1"/>
        </w:numPr>
        <w:tabs>
          <w:tab w:val="left" w:pos="820"/>
          <w:tab w:val="left" w:pos="821"/>
        </w:tabs>
        <w:bidi/>
        <w:ind w:hanging="361"/>
      </w:pPr>
      <w:r w:rsidRPr="00DF2493">
        <w:rPr>
          <w:rtl/>
          <w:lang w:eastAsia="ar" w:bidi="ar-MA"/>
        </w:rPr>
        <w:t>الأجهزة الكبيرة مثل الثلاجات والمجمدات ومكيفات الهواء والغسالات والمجففات والخردة المعدنية</w:t>
      </w:r>
    </w:p>
    <w:p w14:paraId="43EB69F5" w14:textId="77777777" w:rsidR="0033654B" w:rsidRPr="00DF2493" w:rsidRDefault="00000000">
      <w:pPr>
        <w:pStyle w:val="ListParagraph"/>
        <w:numPr>
          <w:ilvl w:val="0"/>
          <w:numId w:val="1"/>
        </w:numPr>
        <w:tabs>
          <w:tab w:val="left" w:pos="820"/>
          <w:tab w:val="left" w:pos="821"/>
        </w:tabs>
        <w:bidi/>
        <w:ind w:hanging="361"/>
      </w:pPr>
      <w:r w:rsidRPr="00DF2493">
        <w:rPr>
          <w:rtl/>
          <w:lang w:eastAsia="ar" w:bidi="ar-MA"/>
        </w:rPr>
        <w:t>المنتجات التي تحتوي الزئبق مثل المصابيح الفلورية والثرموستات ومقاييس الحرارة</w:t>
      </w:r>
    </w:p>
    <w:p w14:paraId="394CB7CB" w14:textId="77777777" w:rsidR="0033654B" w:rsidRPr="00DF2493" w:rsidRDefault="00000000">
      <w:pPr>
        <w:pStyle w:val="ListParagraph"/>
        <w:numPr>
          <w:ilvl w:val="0"/>
          <w:numId w:val="1"/>
        </w:numPr>
        <w:tabs>
          <w:tab w:val="left" w:pos="820"/>
          <w:tab w:val="left" w:pos="821"/>
        </w:tabs>
        <w:bidi/>
        <w:ind w:hanging="361"/>
      </w:pPr>
      <w:r w:rsidRPr="00DF2493">
        <w:rPr>
          <w:rtl/>
          <w:lang w:eastAsia="ar" w:bidi="ar-MA"/>
        </w:rPr>
        <w:t>المخلفات الخطرة</w:t>
      </w:r>
    </w:p>
    <w:p w14:paraId="4F33ADC7" w14:textId="77777777" w:rsidR="0033654B" w:rsidRPr="00DF2493" w:rsidRDefault="00000000">
      <w:pPr>
        <w:pStyle w:val="ListParagraph"/>
        <w:numPr>
          <w:ilvl w:val="0"/>
          <w:numId w:val="1"/>
        </w:numPr>
        <w:tabs>
          <w:tab w:val="left" w:pos="820"/>
          <w:tab w:val="left" w:pos="821"/>
        </w:tabs>
        <w:bidi/>
        <w:ind w:hanging="361"/>
      </w:pPr>
      <w:r w:rsidRPr="00DF2493">
        <w:rPr>
          <w:rtl/>
          <w:lang w:eastAsia="ar" w:bidi="ar-MA"/>
        </w:rPr>
        <w:t>البنزين، ومنظف الفرامل، ومنتجات السيارات السامة الأخرى</w:t>
      </w:r>
    </w:p>
    <w:p w14:paraId="0C9E8CA1" w14:textId="77777777" w:rsidR="0033654B" w:rsidRPr="00DF2493" w:rsidRDefault="00000000">
      <w:pPr>
        <w:pStyle w:val="ListParagraph"/>
        <w:numPr>
          <w:ilvl w:val="0"/>
          <w:numId w:val="1"/>
        </w:numPr>
        <w:tabs>
          <w:tab w:val="left" w:pos="820"/>
          <w:tab w:val="left" w:pos="821"/>
        </w:tabs>
        <w:bidi/>
        <w:ind w:hanging="361"/>
      </w:pPr>
      <w:r w:rsidRPr="00DF2493">
        <w:rPr>
          <w:rtl/>
          <w:lang w:eastAsia="ar" w:bidi="ar-MA"/>
        </w:rPr>
        <w:t>الطلاء، والبقع، والورنيش، ومخفف الطلاء/مزيل الطلاء</w:t>
      </w:r>
    </w:p>
    <w:p w14:paraId="3985AE17" w14:textId="77777777" w:rsidR="0033654B" w:rsidRPr="00DF2493" w:rsidRDefault="00000000">
      <w:pPr>
        <w:pStyle w:val="ListParagraph"/>
        <w:numPr>
          <w:ilvl w:val="0"/>
          <w:numId w:val="1"/>
        </w:numPr>
        <w:tabs>
          <w:tab w:val="left" w:pos="820"/>
          <w:tab w:val="left" w:pos="821"/>
        </w:tabs>
        <w:bidi/>
        <w:spacing w:before="1" w:line="240" w:lineRule="auto"/>
        <w:ind w:hanging="361"/>
      </w:pPr>
      <w:r w:rsidRPr="00DF2493">
        <w:rPr>
          <w:rtl/>
          <w:lang w:eastAsia="ar" w:bidi="ar-MA"/>
        </w:rPr>
        <w:t>أسطوانات البروبان وأسطوانات الغاز الأخرى</w:t>
      </w:r>
    </w:p>
    <w:p w14:paraId="58748BA2" w14:textId="77777777" w:rsidR="0033654B" w:rsidRPr="00DF2493" w:rsidRDefault="00000000">
      <w:pPr>
        <w:pStyle w:val="ListParagraph"/>
        <w:numPr>
          <w:ilvl w:val="0"/>
          <w:numId w:val="1"/>
        </w:numPr>
        <w:tabs>
          <w:tab w:val="left" w:pos="820"/>
          <w:tab w:val="left" w:pos="821"/>
        </w:tabs>
        <w:bidi/>
        <w:ind w:hanging="361"/>
      </w:pPr>
      <w:r w:rsidRPr="00DF2493">
        <w:rPr>
          <w:rtl/>
          <w:lang w:eastAsia="ar" w:bidi="ar-MA"/>
        </w:rPr>
        <w:t>البطاريات والإلكترونيات</w:t>
      </w:r>
    </w:p>
    <w:p w14:paraId="0A1DB98B" w14:textId="77777777" w:rsidR="0033654B" w:rsidRPr="00DF2493" w:rsidRDefault="00000000">
      <w:pPr>
        <w:pStyle w:val="ListParagraph"/>
        <w:numPr>
          <w:ilvl w:val="0"/>
          <w:numId w:val="1"/>
        </w:numPr>
        <w:tabs>
          <w:tab w:val="left" w:pos="820"/>
          <w:tab w:val="left" w:pos="821"/>
        </w:tabs>
        <w:bidi/>
        <w:ind w:hanging="361"/>
      </w:pPr>
      <w:r w:rsidRPr="00DF2493">
        <w:rPr>
          <w:rtl/>
          <w:lang w:eastAsia="ar" w:bidi="ar-MA"/>
        </w:rPr>
        <w:t>الإطارات</w:t>
      </w:r>
    </w:p>
    <w:p w14:paraId="3163CE5B" w14:textId="77777777" w:rsidR="0033654B" w:rsidRPr="00DF2493" w:rsidRDefault="0033654B">
      <w:pPr>
        <w:pStyle w:val="BodyText"/>
        <w:bidi/>
        <w:spacing w:before="9"/>
        <w:ind w:left="0"/>
        <w:rPr>
          <w:sz w:val="21"/>
        </w:rPr>
      </w:pPr>
    </w:p>
    <w:p w14:paraId="44F89499" w14:textId="4C4FB44C" w:rsidR="00CB5EC2" w:rsidRPr="00DF2493" w:rsidRDefault="00000000" w:rsidP="00CB5EC2">
      <w:pPr>
        <w:pStyle w:val="BodyText"/>
        <w:bidi/>
        <w:spacing w:line="242" w:lineRule="auto"/>
        <w:ind w:left="100" w:right="342"/>
        <w:sectPr w:rsidR="00CB5EC2" w:rsidRPr="00DF2493">
          <w:type w:val="continuous"/>
          <w:pgSz w:w="12240" w:h="15840"/>
          <w:pgMar w:top="720" w:right="1340" w:bottom="280" w:left="1340" w:header="720" w:footer="720" w:gutter="0"/>
          <w:cols w:space="720"/>
        </w:sectPr>
      </w:pPr>
      <w:r w:rsidRPr="00DF2493">
        <w:rPr>
          <w:rtl/>
          <w:lang w:eastAsia="ar" w:bidi="ar-MA"/>
        </w:rPr>
        <w:t xml:space="preserve">تعرف على المزيد حول </w:t>
      </w:r>
      <w:hyperlink r:id="rId13">
        <w:r w:rsidRPr="00DF2493">
          <w:rPr>
            <w:color w:val="0462C1"/>
            <w:u w:val="single" w:color="0462C1"/>
            <w:rtl/>
            <w:lang w:eastAsia="ar" w:bidi="ar-MA"/>
          </w:rPr>
          <w:t>برنامج التخلص من النفايات الصلبة</w:t>
        </w:r>
      </w:hyperlink>
      <w:r w:rsidRPr="00DF2493">
        <w:rPr>
          <w:rtl/>
          <w:lang w:eastAsia="ar" w:bidi="ar-MA"/>
        </w:rPr>
        <w:t xml:space="preserve"> الخاص بنا. للأسئلة الإعلامية، يُرجى الاتصال بجوش كيلي على الرقم </w:t>
      </w:r>
      <w:r w:rsidR="008102ED">
        <w:rPr>
          <w:lang w:eastAsia="ar" w:bidi="ar-MA"/>
        </w:rPr>
        <w:t>5897</w:t>
      </w:r>
      <w:r w:rsidRPr="00DF2493">
        <w:rPr>
          <w:rtl/>
          <w:lang w:eastAsia="ar" w:bidi="ar-MA"/>
        </w:rPr>
        <w:t>-</w:t>
      </w:r>
      <w:r w:rsidR="008102ED">
        <w:rPr>
          <w:lang w:eastAsia="ar" w:bidi="ar-MA"/>
        </w:rPr>
        <w:t>522</w:t>
      </w:r>
      <w:r w:rsidRPr="00DF2493">
        <w:rPr>
          <w:rtl/>
          <w:lang w:eastAsia="ar" w:bidi="ar-MA"/>
        </w:rPr>
        <w:t xml:space="preserve">-802 أو عبر إرسال رسالة بريد إلكتروني على </w:t>
      </w:r>
      <w:hyperlink r:id="rId14">
        <w:r w:rsidRPr="00DF2493">
          <w:rPr>
            <w:color w:val="0462C1"/>
            <w:u w:val="single" w:color="0462C1"/>
            <w:lang w:eastAsia="ar" w:bidi="en-US"/>
          </w:rPr>
          <w:t>Josh.Kelly@vermont.gov</w:t>
        </w:r>
        <w:r w:rsidRPr="00DF2493">
          <w:rPr>
            <w:color w:val="0462C1"/>
            <w:rtl/>
            <w:lang w:eastAsia="ar" w:bidi="ar-MA"/>
          </w:rPr>
          <w:t xml:space="preserve"> </w:t>
        </w:r>
      </w:hyperlink>
      <w:r w:rsidRPr="00DF2493">
        <w:rPr>
          <w:rtl/>
          <w:lang w:eastAsia="ar" w:bidi="ar-MA"/>
        </w:rPr>
        <w:t>أو ميا روثلين على الرقم</w:t>
      </w:r>
      <w:r w:rsidR="00B93C52">
        <w:rPr>
          <w:lang w:eastAsia="ar" w:bidi="ar-MA"/>
        </w:rPr>
        <w:br/>
      </w:r>
      <w:r w:rsidR="008102ED">
        <w:rPr>
          <w:lang w:eastAsia="ar" w:bidi="ar-MA"/>
        </w:rPr>
        <w:t>5926</w:t>
      </w:r>
      <w:r w:rsidRPr="00DF2493">
        <w:rPr>
          <w:rtl/>
          <w:lang w:eastAsia="ar" w:bidi="ar-MA"/>
        </w:rPr>
        <w:t>-</w:t>
      </w:r>
      <w:r w:rsidR="008102ED">
        <w:rPr>
          <w:lang w:eastAsia="ar" w:bidi="ar-MA"/>
        </w:rPr>
        <w:t>522</w:t>
      </w:r>
      <w:r w:rsidRPr="00DF2493">
        <w:rPr>
          <w:rtl/>
          <w:lang w:eastAsia="ar" w:bidi="ar-MA"/>
        </w:rPr>
        <w:t>-802 أو عبر إرسال رسالة بريد الإلكتروني على</w:t>
      </w:r>
      <w:hyperlink r:id="rId15">
        <w:r w:rsidRPr="00DF2493">
          <w:rPr>
            <w:color w:val="0462C1"/>
            <w:u w:val="single" w:color="0462C1"/>
            <w:lang w:eastAsia="ar" w:bidi="en-US"/>
          </w:rPr>
          <w:t>Mia.Roethlein@vermont.gov</w:t>
        </w:r>
      </w:hyperlink>
      <w:r w:rsidRPr="00DF2493">
        <w:rPr>
          <w:rtl/>
          <w:lang w:eastAsia="ar" w:bidi="ar-MA"/>
        </w:rPr>
        <w:t>.</w:t>
      </w:r>
    </w:p>
    <w:p w14:paraId="092CF298" w14:textId="77777777" w:rsidR="0033654B" w:rsidRPr="00DF2493" w:rsidRDefault="00000000">
      <w:pPr>
        <w:pStyle w:val="BodyText"/>
        <w:bidi/>
        <w:spacing w:before="93"/>
        <w:ind w:left="100"/>
      </w:pPr>
      <w:r w:rsidRPr="00DF2493">
        <w:rPr>
          <w:rtl/>
          <w:lang w:eastAsia="ar" w:bidi="ar-MA"/>
        </w:rPr>
        <w:lastRenderedPageBreak/>
        <w:t xml:space="preserve">للحصول على المزيد من المعلومات حول موارد التعافي من الفيضانات من وكالة الموارد الطبيعية، أو إدارة الحفاظ على البيئة، أو إدارة الأسماك والحياة البرية، أو إدارة الغابات والمتنزهات والترفيه، تفضل بزيارة </w:t>
      </w:r>
      <w:hyperlink r:id="rId16">
        <w:r w:rsidRPr="00DF2493">
          <w:rPr>
            <w:color w:val="0462C1"/>
            <w:u w:val="single" w:color="0462C1"/>
            <w:lang w:eastAsia="ar" w:bidi="en-US"/>
          </w:rPr>
          <w:t>https://ANR.Vermont.gov/Flood</w:t>
        </w:r>
      </w:hyperlink>
      <w:r w:rsidRPr="00DF2493">
        <w:rPr>
          <w:rtl/>
          <w:lang w:eastAsia="ar" w:bidi="ar-MA"/>
        </w:rPr>
        <w:t>.</w:t>
      </w:r>
    </w:p>
    <w:p w14:paraId="318A5ECF" w14:textId="77777777" w:rsidR="00DF2493" w:rsidRPr="00DF2493" w:rsidRDefault="00DF2493">
      <w:pPr>
        <w:pStyle w:val="BodyText"/>
        <w:bidi/>
        <w:spacing w:before="93"/>
        <w:ind w:left="4577" w:right="4575"/>
        <w:jc w:val="center"/>
      </w:pPr>
    </w:p>
    <w:p w14:paraId="2C45F066" w14:textId="50A6FED0" w:rsidR="0033654B" w:rsidRPr="00DF2493" w:rsidRDefault="00000000">
      <w:pPr>
        <w:pStyle w:val="BodyText"/>
        <w:bidi/>
        <w:spacing w:before="93"/>
        <w:ind w:left="4577" w:right="4575"/>
        <w:jc w:val="center"/>
      </w:pPr>
      <w:r w:rsidRPr="00DF2493">
        <w:rPr>
          <w:rtl/>
          <w:lang w:eastAsia="ar" w:bidi="ar-MA"/>
        </w:rPr>
        <w:t>###</w:t>
      </w:r>
    </w:p>
    <w:p w14:paraId="12243AFF" w14:textId="77777777" w:rsidR="0033654B" w:rsidRPr="00DF2493" w:rsidRDefault="0033654B">
      <w:pPr>
        <w:pStyle w:val="BodyText"/>
        <w:bidi/>
        <w:spacing w:before="11"/>
        <w:ind w:left="0"/>
        <w:rPr>
          <w:sz w:val="21"/>
        </w:rPr>
      </w:pPr>
    </w:p>
    <w:p w14:paraId="12F7F61F" w14:textId="77777777" w:rsidR="0033654B" w:rsidRPr="00DF2493" w:rsidRDefault="00000000">
      <w:pPr>
        <w:pStyle w:val="Heading1"/>
        <w:bidi/>
        <w:spacing w:line="251" w:lineRule="exact"/>
      </w:pPr>
      <w:r w:rsidRPr="00DF2493">
        <w:rPr>
          <w:rtl/>
          <w:lang w:eastAsia="ar" w:bidi="ar-MA"/>
        </w:rPr>
        <w:t>إشعار عدم التمييز:</w:t>
      </w:r>
    </w:p>
    <w:p w14:paraId="4DA9C08D" w14:textId="77777777" w:rsidR="0033654B" w:rsidRPr="00DF2493" w:rsidRDefault="00000000">
      <w:pPr>
        <w:pStyle w:val="BodyText"/>
        <w:bidi/>
        <w:ind w:left="100" w:right="113"/>
      </w:pPr>
      <w:r w:rsidRPr="00DF2493">
        <w:rPr>
          <w:rtl/>
          <w:lang w:eastAsia="ar" w:bidi="ar-MA"/>
        </w:rPr>
        <w:t>تدير وكالة فيرمونت للموارد الطبيعية (</w:t>
      </w:r>
      <w:r w:rsidRPr="00DF2493">
        <w:rPr>
          <w:lang w:eastAsia="ar" w:bidi="en-US"/>
        </w:rPr>
        <w:t>ANR</w:t>
      </w:r>
      <w:r w:rsidRPr="00DF2493">
        <w:rPr>
          <w:rtl/>
          <w:lang w:eastAsia="ar" w:bidi="ar-MA"/>
        </w:rPr>
        <w:t>) برامجها وخدماتها وأنشطتها دون تمييز على أساس العرق أو الدين أو العقيدة أو اللون أو الأصل القومي (بما في ذلك الأشخاص ممن لديهم قدرة محدودة على التحدث باللغة الإنجليزية) أو النسب أو محل الميلاد أو الإعاقة أو العمر أو الحالة الاجتماعية أو الجنس أو التوجه الجنسي أو الهوية الجنسية أو الرضاعة الطبيعية (الأم والطفل).</w:t>
      </w:r>
    </w:p>
    <w:p w14:paraId="044CD165" w14:textId="77777777" w:rsidR="0033654B" w:rsidRPr="00DF2493" w:rsidRDefault="0033654B">
      <w:pPr>
        <w:pStyle w:val="BodyText"/>
        <w:bidi/>
        <w:spacing w:before="10"/>
        <w:ind w:left="0"/>
        <w:rPr>
          <w:sz w:val="21"/>
        </w:rPr>
      </w:pPr>
    </w:p>
    <w:p w14:paraId="1209BFF3" w14:textId="77777777" w:rsidR="0033654B" w:rsidRPr="00DF2493" w:rsidRDefault="00000000">
      <w:pPr>
        <w:pStyle w:val="Heading1"/>
        <w:bidi/>
        <w:spacing w:before="1"/>
      </w:pPr>
      <w:r w:rsidRPr="00DF2493">
        <w:rPr>
          <w:rtl/>
          <w:lang w:eastAsia="ar" w:bidi="ar-MA"/>
        </w:rPr>
        <w:t>إشعار الوصول إلى اللغة:</w:t>
      </w:r>
    </w:p>
    <w:p w14:paraId="24C5FAD7" w14:textId="086C7261" w:rsidR="0033654B" w:rsidRPr="00DF2493" w:rsidRDefault="00AC188C" w:rsidP="00CB5EC2">
      <w:pPr>
        <w:pStyle w:val="BodyText"/>
        <w:bidi/>
        <w:spacing w:before="2" w:line="268" w:lineRule="auto"/>
        <w:ind w:left="100"/>
        <w:rPr>
          <w:rFonts w:ascii="Myanmar Text" w:eastAsia="Myanmar Text" w:hAnsi="Myanmar Text" w:cs="Myanmar Text"/>
        </w:rPr>
      </w:pPr>
      <w:r w:rsidRPr="00AC4125">
        <w:rPr>
          <w:rFonts w:cs="Myanmar Text"/>
          <w:noProof/>
          <w:sz w:val="16"/>
          <w:szCs w:val="16"/>
          <w:cs/>
          <w:lang w:bidi="my-MM"/>
        </w:rPr>
        <w:drawing>
          <wp:inline distT="0" distB="0" distL="0" distR="0" wp14:anchorId="436CA032" wp14:editId="2EC889C2">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pic:nvPicPr>
                  <pic:blipFill>
                    <a:blip r:embed="rId17"/>
                    <a:stretch>
                      <a:fillRect/>
                    </a:stretch>
                  </pic:blipFill>
                  <pic:spPr>
                    <a:xfrm>
                      <a:off x="0" y="0"/>
                      <a:ext cx="6070600" cy="1234440"/>
                    </a:xfrm>
                    <a:prstGeom prst="rect">
                      <a:avLst/>
                    </a:prstGeom>
                  </pic:spPr>
                </pic:pic>
              </a:graphicData>
            </a:graphic>
          </wp:inline>
        </w:drawing>
      </w:r>
    </w:p>
    <w:sectPr w:rsidR="0033654B" w:rsidRPr="00DF2493" w:rsidSect="00CB5EC2">
      <w:pgSz w:w="12240" w:h="15840"/>
      <w:pgMar w:top="72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F0C2" w14:textId="77777777" w:rsidR="007639D4" w:rsidRDefault="007639D4" w:rsidP="006E7C76">
      <w:r>
        <w:separator/>
      </w:r>
    </w:p>
  </w:endnote>
  <w:endnote w:type="continuationSeparator" w:id="0">
    <w:p w14:paraId="38380B6E" w14:textId="77777777" w:rsidR="007639D4" w:rsidRDefault="007639D4" w:rsidP="006E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MT">
    <w:altName w:val="Arial"/>
    <w:charset w:val="01"/>
    <w:family w:val="swiss"/>
    <w:pitch w:val="variable"/>
  </w:font>
  <w:font w:name="Franklin Gothic Medium">
    <w:altName w:val="Franklin Gothic Medium"/>
    <w:panose1 w:val="020B0603020102020204"/>
    <w:charset w:val="CC"/>
    <w:family w:val="swiss"/>
    <w:pitch w:val="variable"/>
    <w:sig w:usb0="00000287" w:usb1="00000000" w:usb2="00000000" w:usb3="00000000" w:csb0="0000009F" w:csb1="00000000"/>
  </w:font>
  <w:font w:name="Myanmar Text">
    <w:altName w:val="Myanmar Text"/>
    <w:panose1 w:val="020B0502040204020203"/>
    <w:charset w:val="00"/>
    <w:family w:val="swiss"/>
    <w:pitch w:val="variable"/>
    <w:sig w:usb0="80000003" w:usb1="00000000" w:usb2="000004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DA705" w14:textId="77777777" w:rsidR="007639D4" w:rsidRDefault="007639D4" w:rsidP="006E7C76">
      <w:r>
        <w:separator/>
      </w:r>
    </w:p>
  </w:footnote>
  <w:footnote w:type="continuationSeparator" w:id="0">
    <w:p w14:paraId="0F438715" w14:textId="77777777" w:rsidR="007639D4" w:rsidRDefault="007639D4" w:rsidP="006E7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CC4AE4"/>
    <w:multiLevelType w:val="hybridMultilevel"/>
    <w:tmpl w:val="7F6AA1A8"/>
    <w:lvl w:ilvl="0" w:tplc="3FB4435E">
      <w:numFmt w:val="bullet"/>
      <w:lvlText w:val=""/>
      <w:lvlJc w:val="left"/>
      <w:pPr>
        <w:ind w:left="821" w:hanging="360"/>
      </w:pPr>
      <w:rPr>
        <w:rFonts w:ascii="Symbol" w:eastAsia="Symbol" w:hAnsi="Symbol" w:cs="Symbol" w:hint="default"/>
        <w:w w:val="100"/>
        <w:sz w:val="22"/>
        <w:szCs w:val="22"/>
        <w:lang w:val="en-US" w:eastAsia="en-US" w:bidi="ar-SA"/>
      </w:rPr>
    </w:lvl>
    <w:lvl w:ilvl="1" w:tplc="D61467CC">
      <w:numFmt w:val="bullet"/>
      <w:lvlText w:val="•"/>
      <w:lvlJc w:val="left"/>
      <w:pPr>
        <w:ind w:left="1694" w:hanging="360"/>
      </w:pPr>
      <w:rPr>
        <w:rFonts w:hint="default"/>
        <w:lang w:val="en-US" w:eastAsia="en-US" w:bidi="ar-SA"/>
      </w:rPr>
    </w:lvl>
    <w:lvl w:ilvl="2" w:tplc="66786BF8">
      <w:numFmt w:val="bullet"/>
      <w:lvlText w:val="•"/>
      <w:lvlJc w:val="left"/>
      <w:pPr>
        <w:ind w:left="2568" w:hanging="360"/>
      </w:pPr>
      <w:rPr>
        <w:rFonts w:hint="default"/>
        <w:lang w:val="en-US" w:eastAsia="en-US" w:bidi="ar-SA"/>
      </w:rPr>
    </w:lvl>
    <w:lvl w:ilvl="3" w:tplc="814A796C">
      <w:numFmt w:val="bullet"/>
      <w:lvlText w:val="•"/>
      <w:lvlJc w:val="left"/>
      <w:pPr>
        <w:ind w:left="3442" w:hanging="360"/>
      </w:pPr>
      <w:rPr>
        <w:rFonts w:hint="default"/>
        <w:lang w:val="en-US" w:eastAsia="en-US" w:bidi="ar-SA"/>
      </w:rPr>
    </w:lvl>
    <w:lvl w:ilvl="4" w:tplc="B2F882E8">
      <w:numFmt w:val="bullet"/>
      <w:lvlText w:val="•"/>
      <w:lvlJc w:val="left"/>
      <w:pPr>
        <w:ind w:left="4316" w:hanging="360"/>
      </w:pPr>
      <w:rPr>
        <w:rFonts w:hint="default"/>
        <w:lang w:val="en-US" w:eastAsia="en-US" w:bidi="ar-SA"/>
      </w:rPr>
    </w:lvl>
    <w:lvl w:ilvl="5" w:tplc="A5F41DBA">
      <w:numFmt w:val="bullet"/>
      <w:lvlText w:val="•"/>
      <w:lvlJc w:val="left"/>
      <w:pPr>
        <w:ind w:left="5190" w:hanging="360"/>
      </w:pPr>
      <w:rPr>
        <w:rFonts w:hint="default"/>
        <w:lang w:val="en-US" w:eastAsia="en-US" w:bidi="ar-SA"/>
      </w:rPr>
    </w:lvl>
    <w:lvl w:ilvl="6" w:tplc="B3BE1F4C">
      <w:numFmt w:val="bullet"/>
      <w:lvlText w:val="•"/>
      <w:lvlJc w:val="left"/>
      <w:pPr>
        <w:ind w:left="6064" w:hanging="360"/>
      </w:pPr>
      <w:rPr>
        <w:rFonts w:hint="default"/>
        <w:lang w:val="en-US" w:eastAsia="en-US" w:bidi="ar-SA"/>
      </w:rPr>
    </w:lvl>
    <w:lvl w:ilvl="7" w:tplc="154C439C">
      <w:numFmt w:val="bullet"/>
      <w:lvlText w:val="•"/>
      <w:lvlJc w:val="left"/>
      <w:pPr>
        <w:ind w:left="6938" w:hanging="360"/>
      </w:pPr>
      <w:rPr>
        <w:rFonts w:hint="default"/>
        <w:lang w:val="en-US" w:eastAsia="en-US" w:bidi="ar-SA"/>
      </w:rPr>
    </w:lvl>
    <w:lvl w:ilvl="8" w:tplc="03260674">
      <w:numFmt w:val="bullet"/>
      <w:lvlText w:val="•"/>
      <w:lvlJc w:val="left"/>
      <w:pPr>
        <w:ind w:left="7812" w:hanging="360"/>
      </w:pPr>
      <w:rPr>
        <w:rFonts w:hint="default"/>
        <w:lang w:val="en-US" w:eastAsia="en-US" w:bidi="ar-SA"/>
      </w:rPr>
    </w:lvl>
  </w:abstractNum>
  <w:num w:numId="1" w16cid:durableId="20552772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33654B"/>
    <w:rsid w:val="0000652B"/>
    <w:rsid w:val="003107D5"/>
    <w:rsid w:val="00333857"/>
    <w:rsid w:val="0033654B"/>
    <w:rsid w:val="005D3C2C"/>
    <w:rsid w:val="006E7C76"/>
    <w:rsid w:val="007639D4"/>
    <w:rsid w:val="008102ED"/>
    <w:rsid w:val="00A13E98"/>
    <w:rsid w:val="00AC188C"/>
    <w:rsid w:val="00B93C52"/>
    <w:rsid w:val="00CB5EC2"/>
    <w:rsid w:val="00DF2493"/>
    <w:rsid w:val="00FC3CA9"/>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7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ar-MA"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1"/>
    </w:pPr>
  </w:style>
  <w:style w:type="paragraph" w:styleId="Title">
    <w:name w:val="Title"/>
    <w:basedOn w:val="Normal"/>
    <w:uiPriority w:val="10"/>
    <w:qFormat/>
    <w:pPr>
      <w:ind w:left="3127" w:right="3236"/>
      <w:jc w:val="center"/>
    </w:pPr>
    <w:rPr>
      <w:rFonts w:ascii="Franklin Gothic Medium" w:eastAsia="Franklin Gothic Medium" w:hAnsi="Franklin Gothic Medium" w:cs="Franklin Gothic Medium"/>
      <w:sz w:val="32"/>
      <w:szCs w:val="32"/>
    </w:rPr>
  </w:style>
  <w:style w:type="paragraph" w:styleId="ListParagraph">
    <w:name w:val="List Paragraph"/>
    <w:basedOn w:val="Normal"/>
    <w:uiPriority w:val="1"/>
    <w:qFormat/>
    <w:pPr>
      <w:spacing w:line="267"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E7C76"/>
    <w:pPr>
      <w:tabs>
        <w:tab w:val="center" w:pos="4419"/>
        <w:tab w:val="right" w:pos="8838"/>
      </w:tabs>
    </w:pPr>
  </w:style>
  <w:style w:type="character" w:customStyle="1" w:styleId="HeaderChar">
    <w:name w:val="Header Char"/>
    <w:basedOn w:val="DefaultParagraphFont"/>
    <w:link w:val="Header"/>
    <w:uiPriority w:val="99"/>
    <w:rsid w:val="006E7C76"/>
    <w:rPr>
      <w:rFonts w:ascii="Arial MT" w:eastAsia="Arial MT" w:hAnsi="Arial MT" w:cs="Arial MT"/>
    </w:rPr>
  </w:style>
  <w:style w:type="paragraph" w:styleId="Footer">
    <w:name w:val="footer"/>
    <w:basedOn w:val="Normal"/>
    <w:link w:val="FooterChar"/>
    <w:uiPriority w:val="99"/>
    <w:unhideWhenUsed/>
    <w:rsid w:val="006E7C76"/>
    <w:pPr>
      <w:tabs>
        <w:tab w:val="center" w:pos="4419"/>
        <w:tab w:val="right" w:pos="8838"/>
      </w:tabs>
    </w:pPr>
  </w:style>
  <w:style w:type="character" w:customStyle="1" w:styleId="FooterChar">
    <w:name w:val="Footer Char"/>
    <w:basedOn w:val="DefaultParagraphFont"/>
    <w:link w:val="Footer"/>
    <w:uiPriority w:val="99"/>
    <w:rsid w:val="006E7C76"/>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c.vermont.gov/waste-management/solid"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anrmaps.vermont.gov/websites/Organics/default.htm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anr.vermont.gov/Flood"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c.vermont.gov/waste-management/solid/materials-mgmt/HHW" TargetMode="External"/><Relationship Id="rId5" Type="http://schemas.openxmlformats.org/officeDocument/2006/relationships/webSettings" Target="webSettings.xml"/><Relationship Id="rId15" Type="http://schemas.openxmlformats.org/officeDocument/2006/relationships/hyperlink" Target="mailto:Mia.Roethlein@vermont.gov" TargetMode="External"/><Relationship Id="rId10" Type="http://schemas.openxmlformats.org/officeDocument/2006/relationships/hyperlink" Target="http://www.802recycl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osh.Kelly@vermont.gov" TargetMode="External"/><Relationship Id="rId14" Type="http://schemas.openxmlformats.org/officeDocument/2006/relationships/hyperlink" Target="mailto:Josh.Kelly@vermont.gov"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8F6FD70B-8325-43F4-8A84-F275F1EE800B}">
  <ds:schemaRefs>
    <ds:schemaRef ds:uri="http://schemas.openxmlformats.org/officeDocument/2006/bibliography"/>
  </ds:schemaRefs>
</ds:datastoreItem>
</file>

<file path=customXml/itemProps2.xml><?xml version="1.0" encoding="utf-8"?>
<ds:datastoreItem xmlns:ds="http://schemas.openxmlformats.org/officeDocument/2006/customXml" ds:itemID="{FCD2C84A-94C8-40A3-99E5-5433DE2391DB}"/>
</file>

<file path=customXml/itemProps3.xml><?xml version="1.0" encoding="utf-8"?>
<ds:datastoreItem xmlns:ds="http://schemas.openxmlformats.org/officeDocument/2006/customXml" ds:itemID="{17D105A7-8775-4403-BF95-CBA75F39802F}"/>
</file>

<file path=customXml/itemProps4.xml><?xml version="1.0" encoding="utf-8"?>
<ds:datastoreItem xmlns:ds="http://schemas.openxmlformats.org/officeDocument/2006/customXml" ds:itemID="{262A41C1-7DEA-40A6-885B-A4A12E2EBA81}"/>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Office Word</Application>
  <DocSecurity>0</DocSecurity>
  <Lines>23</Lines>
  <Paragraphs>6</Paragraphs>
  <ScaleCrop>false</ScaleCrop>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2023-07-18T15:27:00Z</dcterms:created>
  <dcterms:modified xsi:type="dcterms:W3CDTF">2023-07-20T09:30:00Z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