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7038" w14:textId="77777777" w:rsidR="00404F48" w:rsidRPr="0008720D" w:rsidRDefault="00000000">
      <w:pPr>
        <w:pStyle w:val="BodyText"/>
        <w:rPr>
          <w:sz w:val="18"/>
          <w:szCs w:val="20"/>
        </w:rPr>
      </w:pPr>
      <w:r w:rsidRPr="0008720D">
        <w:rPr>
          <w:noProof/>
          <w:sz w:val="18"/>
          <w:szCs w:val="20"/>
          <w:lang w:bidi="es-US"/>
        </w:rPr>
        <w:drawing>
          <wp:inline distT="0" distB="0" distL="0" distR="0" wp14:anchorId="3FD81C42" wp14:editId="60C0D3A3">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1DB9ED5C" w14:textId="77777777" w:rsidR="00404F48" w:rsidRPr="0008720D" w:rsidRDefault="00404F48">
      <w:pPr>
        <w:pStyle w:val="BodyText"/>
        <w:spacing w:before="7"/>
        <w:ind w:left="0"/>
        <w:rPr>
          <w:sz w:val="12"/>
          <w:szCs w:val="20"/>
        </w:rPr>
      </w:pPr>
    </w:p>
    <w:p w14:paraId="00D3B42C" w14:textId="77777777" w:rsidR="00404F48" w:rsidRPr="0008720D" w:rsidRDefault="00000000">
      <w:pPr>
        <w:spacing w:before="93"/>
        <w:ind w:left="100"/>
        <w:rPr>
          <w:b/>
          <w:sz w:val="20"/>
          <w:szCs w:val="20"/>
        </w:rPr>
      </w:pPr>
      <w:r w:rsidRPr="0008720D">
        <w:rPr>
          <w:b/>
          <w:sz w:val="20"/>
          <w:szCs w:val="20"/>
          <w:lang w:bidi="es-US"/>
        </w:rPr>
        <w:t>COMUNICADO DE PRENSA</w:t>
      </w:r>
    </w:p>
    <w:p w14:paraId="54B3B5FA" w14:textId="77777777" w:rsidR="00404F48" w:rsidRPr="0008720D" w:rsidRDefault="00000000">
      <w:pPr>
        <w:pStyle w:val="BodyText"/>
        <w:spacing w:before="2"/>
        <w:rPr>
          <w:sz w:val="20"/>
          <w:szCs w:val="20"/>
        </w:rPr>
      </w:pPr>
      <w:r w:rsidRPr="0008720D">
        <w:rPr>
          <w:sz w:val="20"/>
          <w:szCs w:val="20"/>
          <w:lang w:bidi="es-US"/>
        </w:rPr>
        <w:t>Para su publicación inmediata: 13 de julio de 2023</w:t>
      </w:r>
    </w:p>
    <w:p w14:paraId="0D59284B" w14:textId="77777777" w:rsidR="00404F48" w:rsidRPr="0008720D" w:rsidRDefault="00404F48">
      <w:pPr>
        <w:pStyle w:val="BodyText"/>
        <w:spacing w:before="11"/>
        <w:ind w:left="0"/>
        <w:rPr>
          <w:sz w:val="19"/>
          <w:szCs w:val="20"/>
        </w:rPr>
      </w:pPr>
    </w:p>
    <w:p w14:paraId="306B767A" w14:textId="77777777" w:rsidR="00404F48" w:rsidRPr="0008720D" w:rsidRDefault="00000000">
      <w:pPr>
        <w:spacing w:line="252" w:lineRule="exact"/>
        <w:ind w:left="100"/>
        <w:rPr>
          <w:b/>
          <w:sz w:val="20"/>
          <w:szCs w:val="20"/>
        </w:rPr>
      </w:pPr>
      <w:r w:rsidRPr="0008720D">
        <w:rPr>
          <w:b/>
          <w:sz w:val="20"/>
          <w:szCs w:val="20"/>
          <w:lang w:bidi="es-US"/>
        </w:rPr>
        <w:t>Contacto con los medios:</w:t>
      </w:r>
    </w:p>
    <w:p w14:paraId="25ACE6C3" w14:textId="6790E1AD" w:rsidR="00404F48" w:rsidRPr="0008720D" w:rsidRDefault="00000000" w:rsidP="0008720D">
      <w:pPr>
        <w:ind w:left="100" w:right="-79"/>
        <w:rPr>
          <w:szCs w:val="20"/>
        </w:rPr>
      </w:pPr>
      <w:r w:rsidRPr="0008720D">
        <w:rPr>
          <w:szCs w:val="20"/>
          <w:lang w:bidi="es-US"/>
        </w:rPr>
        <w:t>Michelle Kolb, Programa de Aguas Residuales</w:t>
      </w:r>
      <w:r w:rsidR="0008720D" w:rsidRPr="0008720D">
        <w:rPr>
          <w:szCs w:val="20"/>
          <w:lang w:bidi="es-US"/>
        </w:rPr>
        <w:t xml:space="preserve">, </w:t>
      </w:r>
      <w:r w:rsidRPr="0008720D">
        <w:rPr>
          <w:szCs w:val="20"/>
          <w:lang w:bidi="es-US"/>
        </w:rPr>
        <w:t xml:space="preserve">División de Gestión de Cuencas Hidrográficas </w:t>
      </w:r>
      <w:r w:rsidRPr="0008720D">
        <w:rPr>
          <w:szCs w:val="20"/>
          <w:lang w:bidi="es-US"/>
        </w:rPr>
        <w:br/>
        <w:t>Departamento de Conservación Ambiental</w:t>
      </w:r>
    </w:p>
    <w:p w14:paraId="751D8268" w14:textId="77777777" w:rsidR="00404F48" w:rsidRPr="0008720D" w:rsidRDefault="00000000">
      <w:pPr>
        <w:spacing w:line="274" w:lineRule="exact"/>
        <w:ind w:left="100"/>
        <w:rPr>
          <w:szCs w:val="20"/>
        </w:rPr>
      </w:pPr>
      <w:r w:rsidRPr="0008720D">
        <w:rPr>
          <w:szCs w:val="20"/>
          <w:u w:color="0462C1"/>
          <w:lang w:bidi="es-US"/>
        </w:rPr>
        <w:t>802-490-6165</w:t>
      </w:r>
      <w:r w:rsidRPr="0008720D">
        <w:rPr>
          <w:szCs w:val="20"/>
          <w:lang w:bidi="es-US"/>
        </w:rPr>
        <w:t xml:space="preserve">, </w:t>
      </w:r>
      <w:hyperlink r:id="rId7">
        <w:r w:rsidRPr="0008720D">
          <w:rPr>
            <w:color w:val="0462C1"/>
            <w:szCs w:val="20"/>
            <w:u w:val="single" w:color="0462C1"/>
            <w:lang w:bidi="es-US"/>
          </w:rPr>
          <w:t>Michelle.Kolb@vermont.gov</w:t>
        </w:r>
      </w:hyperlink>
    </w:p>
    <w:p w14:paraId="0820B922" w14:textId="77777777" w:rsidR="00404F48" w:rsidRPr="0008720D" w:rsidRDefault="00404F48">
      <w:pPr>
        <w:pStyle w:val="BodyText"/>
        <w:spacing w:before="8"/>
        <w:ind w:left="0"/>
        <w:rPr>
          <w:sz w:val="23"/>
          <w:szCs w:val="20"/>
        </w:rPr>
      </w:pPr>
    </w:p>
    <w:p w14:paraId="6A6B0FD0" w14:textId="77777777" w:rsidR="00404F48" w:rsidRPr="0008720D" w:rsidRDefault="00000000" w:rsidP="006E1B3B">
      <w:pPr>
        <w:pStyle w:val="Title"/>
        <w:ind w:left="0" w:right="62"/>
        <w:rPr>
          <w:rFonts w:ascii="Arial MT" w:hAnsi="Arial MT"/>
          <w:b/>
          <w:bCs/>
          <w:sz w:val="30"/>
          <w:szCs w:val="28"/>
        </w:rPr>
      </w:pPr>
      <w:r w:rsidRPr="0008720D">
        <w:rPr>
          <w:b/>
          <w:sz w:val="28"/>
          <w:szCs w:val="28"/>
          <w:lang w:bidi="es-US"/>
        </w:rPr>
        <w:t>El DEC de Vermont emite una alerta pública por agua contaminada</w:t>
      </w:r>
    </w:p>
    <w:p w14:paraId="284A7CD3" w14:textId="77777777" w:rsidR="00404F48" w:rsidRPr="0008720D" w:rsidRDefault="00000000">
      <w:pPr>
        <w:pStyle w:val="BodyText"/>
        <w:spacing w:before="299"/>
        <w:ind w:right="145"/>
        <w:rPr>
          <w:sz w:val="20"/>
          <w:szCs w:val="20"/>
        </w:rPr>
      </w:pPr>
      <w:r w:rsidRPr="0008720D">
        <w:rPr>
          <w:i/>
          <w:sz w:val="20"/>
          <w:szCs w:val="20"/>
          <w:lang w:bidi="es-US"/>
        </w:rPr>
        <w:t xml:space="preserve">Montpelier, Vt. </w:t>
      </w:r>
      <w:r w:rsidRPr="0008720D">
        <w:rPr>
          <w:sz w:val="20"/>
          <w:szCs w:val="20"/>
          <w:lang w:bidi="es-US"/>
        </w:rPr>
        <w:t>– Como resultado de las inundaciones generalizadas en Vermont, muchas plantas municipales de tratamiento de aguas residuales y sistemas sépticos privados se han inundado con altos flujos de agua y aguas residuales, lo que deriva en descargas al medio ambiente de aguas residuales parcialmente tratadas o no tratadas.</w:t>
      </w:r>
    </w:p>
    <w:p w14:paraId="4CA37176" w14:textId="77777777" w:rsidR="00404F48" w:rsidRPr="0008720D" w:rsidRDefault="00404F48">
      <w:pPr>
        <w:pStyle w:val="BodyText"/>
        <w:ind w:left="0"/>
        <w:rPr>
          <w:sz w:val="20"/>
          <w:szCs w:val="20"/>
        </w:rPr>
      </w:pPr>
    </w:p>
    <w:p w14:paraId="3544884C" w14:textId="77777777" w:rsidR="00404F48" w:rsidRPr="0008720D" w:rsidRDefault="00000000">
      <w:pPr>
        <w:spacing w:before="1"/>
        <w:ind w:left="100" w:right="145"/>
        <w:rPr>
          <w:b/>
          <w:sz w:val="20"/>
          <w:szCs w:val="20"/>
        </w:rPr>
      </w:pPr>
      <w:r w:rsidRPr="0008720D">
        <w:rPr>
          <w:sz w:val="20"/>
          <w:szCs w:val="20"/>
          <w:lang w:bidi="es-US"/>
        </w:rPr>
        <w:t xml:space="preserve">En consecuencia, los ríos y las aguas de una inundación podrían contener patógenos, tales como virus y bacterias que pueden causar enfermedades. Aunque es posible que en estas áreas no se publiquen avisos sobre evitar el contacto, se debe evitar la </w:t>
      </w:r>
      <w:r w:rsidRPr="0008720D">
        <w:rPr>
          <w:b/>
          <w:sz w:val="20"/>
          <w:szCs w:val="20"/>
          <w:lang w:bidi="es-US"/>
        </w:rPr>
        <w:t>recreación, vadeo, navegación, natación o pesca durante varios días hasta que los flujos vuelvan a sus niveles normales.</w:t>
      </w:r>
    </w:p>
    <w:p w14:paraId="212D8994" w14:textId="77777777" w:rsidR="00404F48" w:rsidRPr="0008720D" w:rsidRDefault="00404F48">
      <w:pPr>
        <w:pStyle w:val="BodyText"/>
        <w:ind w:left="0"/>
        <w:rPr>
          <w:b/>
          <w:sz w:val="20"/>
          <w:szCs w:val="20"/>
        </w:rPr>
      </w:pPr>
    </w:p>
    <w:p w14:paraId="6B03AE8E" w14:textId="77777777" w:rsidR="00404F48" w:rsidRPr="0008720D" w:rsidRDefault="00000000">
      <w:pPr>
        <w:pStyle w:val="BodyText"/>
        <w:spacing w:line="242" w:lineRule="auto"/>
        <w:rPr>
          <w:sz w:val="20"/>
          <w:szCs w:val="20"/>
        </w:rPr>
      </w:pPr>
      <w:r w:rsidRPr="0008720D">
        <w:rPr>
          <w:sz w:val="20"/>
          <w:szCs w:val="20"/>
          <w:lang w:bidi="es-US"/>
        </w:rPr>
        <w:t>Una vez que los flujos vuelvan a los niveles normales y muchas plantas de tratamiento puedan reanudar el tratamiento completo, se reanudará el procedimiento estándar de avisos públicos y la colocación de señalización temporal aguas abajo de los puntos de acceso público en las zonas que requieran reparaciones a más largo plazo.</w:t>
      </w:r>
    </w:p>
    <w:p w14:paraId="074C7BD8" w14:textId="77777777" w:rsidR="00404F48" w:rsidRPr="0008720D" w:rsidRDefault="00404F48">
      <w:pPr>
        <w:pStyle w:val="BodyText"/>
        <w:spacing w:before="7"/>
        <w:ind w:left="0"/>
        <w:rPr>
          <w:sz w:val="19"/>
          <w:szCs w:val="20"/>
        </w:rPr>
      </w:pPr>
    </w:p>
    <w:p w14:paraId="1C37C37F" w14:textId="77777777" w:rsidR="00404F48" w:rsidRPr="0008720D" w:rsidRDefault="00000000">
      <w:pPr>
        <w:pStyle w:val="BodyText"/>
        <w:ind w:right="134"/>
        <w:rPr>
          <w:sz w:val="20"/>
          <w:szCs w:val="20"/>
        </w:rPr>
      </w:pPr>
      <w:r w:rsidRPr="0008720D">
        <w:rPr>
          <w:sz w:val="20"/>
          <w:szCs w:val="20"/>
          <w:lang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8">
        <w:r w:rsidRPr="0008720D">
          <w:rPr>
            <w:color w:val="0462C1"/>
            <w:sz w:val="20"/>
            <w:szCs w:val="20"/>
            <w:u w:val="single" w:color="0462C1"/>
            <w:lang w:bidi="es-US"/>
          </w:rPr>
          <w:t>https://ANR.Vermont.gov/Flood</w:t>
        </w:r>
      </w:hyperlink>
      <w:r w:rsidRPr="0008720D">
        <w:rPr>
          <w:sz w:val="20"/>
          <w:szCs w:val="20"/>
          <w:lang w:bidi="es-US"/>
        </w:rPr>
        <w:t>. Esta página incluirá avisos para hervir el agua, información sobre el cierre de parques, pautas de restauración de caminos y ríos, información sobre pozos y sistemas sépticos, y más.</w:t>
      </w:r>
    </w:p>
    <w:p w14:paraId="22539131" w14:textId="77777777" w:rsidR="00404F48" w:rsidRPr="0008720D" w:rsidRDefault="00404F48">
      <w:pPr>
        <w:pStyle w:val="BodyText"/>
        <w:spacing w:before="9"/>
        <w:ind w:left="0"/>
        <w:rPr>
          <w:sz w:val="19"/>
          <w:szCs w:val="20"/>
        </w:rPr>
      </w:pPr>
    </w:p>
    <w:p w14:paraId="7AF5C529" w14:textId="77777777" w:rsidR="00404F48" w:rsidRPr="0008720D" w:rsidRDefault="00000000">
      <w:pPr>
        <w:pStyle w:val="BodyText"/>
        <w:ind w:left="1775" w:right="1773"/>
        <w:jc w:val="center"/>
        <w:rPr>
          <w:sz w:val="20"/>
          <w:szCs w:val="20"/>
        </w:rPr>
      </w:pPr>
      <w:r w:rsidRPr="0008720D">
        <w:rPr>
          <w:sz w:val="20"/>
          <w:szCs w:val="20"/>
          <w:lang w:bidi="es-US"/>
        </w:rPr>
        <w:t>###</w:t>
      </w:r>
    </w:p>
    <w:p w14:paraId="4199B739" w14:textId="77777777" w:rsidR="00404F48" w:rsidRPr="0008720D" w:rsidRDefault="00404F48">
      <w:pPr>
        <w:pStyle w:val="BodyText"/>
        <w:spacing w:before="5"/>
        <w:ind w:left="0"/>
        <w:rPr>
          <w:sz w:val="20"/>
          <w:szCs w:val="20"/>
        </w:rPr>
      </w:pPr>
    </w:p>
    <w:p w14:paraId="4116CCF7" w14:textId="77777777" w:rsidR="00404F48" w:rsidRPr="0008720D" w:rsidRDefault="00000000">
      <w:pPr>
        <w:pStyle w:val="BodyText"/>
        <w:spacing w:line="251" w:lineRule="exact"/>
        <w:rPr>
          <w:sz w:val="20"/>
          <w:szCs w:val="20"/>
        </w:rPr>
      </w:pPr>
      <w:r w:rsidRPr="0008720D">
        <w:rPr>
          <w:sz w:val="20"/>
          <w:szCs w:val="20"/>
          <w:lang w:bidi="es-US"/>
        </w:rPr>
        <w:t>Aviso de no discriminación:</w:t>
      </w:r>
    </w:p>
    <w:p w14:paraId="22C1EF9B" w14:textId="77777777" w:rsidR="00404F48" w:rsidRPr="0008720D" w:rsidRDefault="00000000">
      <w:pPr>
        <w:pStyle w:val="BodyText"/>
        <w:ind w:right="113"/>
        <w:rPr>
          <w:sz w:val="20"/>
          <w:szCs w:val="20"/>
        </w:rPr>
      </w:pPr>
      <w:r w:rsidRPr="0008720D">
        <w:rPr>
          <w:sz w:val="20"/>
          <w:szCs w:val="20"/>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0511D8EA" w14:textId="77777777" w:rsidR="00404F48" w:rsidRPr="0008720D" w:rsidRDefault="00404F48">
      <w:pPr>
        <w:pStyle w:val="BodyText"/>
        <w:spacing w:before="10"/>
        <w:ind w:left="0"/>
        <w:rPr>
          <w:sz w:val="19"/>
          <w:szCs w:val="20"/>
        </w:rPr>
      </w:pPr>
    </w:p>
    <w:p w14:paraId="18BB470D" w14:textId="77777777" w:rsidR="00404F48" w:rsidRPr="0008720D" w:rsidRDefault="00000000">
      <w:pPr>
        <w:pStyle w:val="BodyText"/>
        <w:spacing w:before="1"/>
        <w:rPr>
          <w:sz w:val="20"/>
          <w:szCs w:val="20"/>
        </w:rPr>
      </w:pPr>
      <w:r w:rsidRPr="0008720D">
        <w:rPr>
          <w:sz w:val="20"/>
          <w:szCs w:val="20"/>
          <w:lang w:bidi="es-US"/>
        </w:rPr>
        <w:t>Aviso de acceso servicios lingüísticos:</w:t>
      </w:r>
    </w:p>
    <w:p w14:paraId="6D1AFFE6" w14:textId="5E685240" w:rsidR="00404F48" w:rsidRPr="0008720D" w:rsidRDefault="0008720D" w:rsidP="0008720D">
      <w:pPr>
        <w:pStyle w:val="BodyText"/>
        <w:spacing w:before="2"/>
        <w:rPr>
          <w:sz w:val="20"/>
          <w:szCs w:val="20"/>
        </w:rPr>
      </w:pPr>
      <w:r w:rsidRPr="0008720D">
        <w:rPr>
          <w:noProof/>
          <w:sz w:val="20"/>
          <w:szCs w:val="20"/>
        </w:rPr>
        <w:drawing>
          <wp:inline distT="0" distB="0" distL="0" distR="0" wp14:anchorId="63285310" wp14:editId="6BA6AEEA">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9"/>
                    <a:stretch>
                      <a:fillRect/>
                    </a:stretch>
                  </pic:blipFill>
                  <pic:spPr>
                    <a:xfrm>
                      <a:off x="0" y="0"/>
                      <a:ext cx="6070600" cy="1234440"/>
                    </a:xfrm>
                    <a:prstGeom prst="rect">
                      <a:avLst/>
                    </a:prstGeom>
                  </pic:spPr>
                </pic:pic>
              </a:graphicData>
            </a:graphic>
          </wp:inline>
        </w:drawing>
      </w:r>
    </w:p>
    <w:sectPr w:rsidR="00404F48" w:rsidRPr="0008720D">
      <w:type w:val="continuous"/>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0CAF" w14:textId="77777777" w:rsidR="00322B65" w:rsidRDefault="00322B65" w:rsidP="00EC1E2F">
      <w:r>
        <w:separator/>
      </w:r>
    </w:p>
  </w:endnote>
  <w:endnote w:type="continuationSeparator" w:id="0">
    <w:p w14:paraId="47B0C4DA" w14:textId="77777777" w:rsidR="00322B65" w:rsidRDefault="00322B65" w:rsidP="00EC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B7AD" w14:textId="77777777" w:rsidR="00322B65" w:rsidRDefault="00322B65" w:rsidP="00EC1E2F">
      <w:r>
        <w:separator/>
      </w:r>
    </w:p>
  </w:footnote>
  <w:footnote w:type="continuationSeparator" w:id="0">
    <w:p w14:paraId="1A75D5BE" w14:textId="77777777" w:rsidR="00322B65" w:rsidRDefault="00322B65" w:rsidP="00EC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4F48"/>
    <w:rsid w:val="0008720D"/>
    <w:rsid w:val="00322B65"/>
    <w:rsid w:val="00404F48"/>
    <w:rsid w:val="006E1B3B"/>
    <w:rsid w:val="00805778"/>
    <w:rsid w:val="00EC1E2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06F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1775" w:right="1882"/>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E2F"/>
    <w:pPr>
      <w:tabs>
        <w:tab w:val="center" w:pos="4419"/>
        <w:tab w:val="right" w:pos="8838"/>
      </w:tabs>
    </w:pPr>
  </w:style>
  <w:style w:type="character" w:customStyle="1" w:styleId="HeaderChar">
    <w:name w:val="Header Char"/>
    <w:basedOn w:val="DefaultParagraphFont"/>
    <w:link w:val="Header"/>
    <w:uiPriority w:val="99"/>
    <w:rsid w:val="00EC1E2F"/>
    <w:rPr>
      <w:rFonts w:ascii="Arial MT" w:eastAsia="Arial MT" w:hAnsi="Arial MT" w:cs="Arial MT"/>
    </w:rPr>
  </w:style>
  <w:style w:type="paragraph" w:styleId="Footer">
    <w:name w:val="footer"/>
    <w:basedOn w:val="Normal"/>
    <w:link w:val="FooterChar"/>
    <w:uiPriority w:val="99"/>
    <w:unhideWhenUsed/>
    <w:rsid w:val="00EC1E2F"/>
    <w:pPr>
      <w:tabs>
        <w:tab w:val="center" w:pos="4419"/>
        <w:tab w:val="right" w:pos="8838"/>
      </w:tabs>
    </w:pPr>
  </w:style>
  <w:style w:type="character" w:customStyle="1" w:styleId="FooterChar">
    <w:name w:val="Footer Char"/>
    <w:basedOn w:val="DefaultParagraphFont"/>
    <w:link w:val="Footer"/>
    <w:uiPriority w:val="99"/>
    <w:rsid w:val="00EC1E2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ichelle.Kolb@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AD44B4C-F251-4AFD-8D05-28B7F4A94042}"/>
</file>

<file path=customXml/itemProps2.xml><?xml version="1.0" encoding="utf-8"?>
<ds:datastoreItem xmlns:ds="http://schemas.openxmlformats.org/officeDocument/2006/customXml" ds:itemID="{6DA7EA06-0F52-4907-9C99-6D0DB3A8C92B}"/>
</file>

<file path=customXml/itemProps3.xml><?xml version="1.0" encoding="utf-8"?>
<ds:datastoreItem xmlns:ds="http://schemas.openxmlformats.org/officeDocument/2006/customXml" ds:itemID="{81FE0A33-3A6A-4EC9-A865-FC989B28B583}"/>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2029</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2023-07-18T16:05:00Z</dcterms:created>
  <dcterms:modified xsi:type="dcterms:W3CDTF">2023-07-19T21:11:00Z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