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1C" w14:textId="77777777" w:rsidR="00DC2AA6" w:rsidRPr="005A4388" w:rsidRDefault="00000000">
      <w:pPr>
        <w:pStyle w:val="BodyText"/>
        <w:rPr>
          <w:sz w:val="20"/>
        </w:rPr>
      </w:pPr>
      <w:r w:rsidRPr="005A4388">
        <w:rPr>
          <w:noProof/>
          <w:sz w:val="20"/>
          <w:lang w:bidi="es-US"/>
        </w:rPr>
        <w:drawing>
          <wp:inline distT="0" distB="0" distL="0" distR="0" wp14:anchorId="097F5490" wp14:editId="74DBDB5F">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290F50BA" w14:textId="77777777" w:rsidR="00DC2AA6" w:rsidRPr="005A4388" w:rsidRDefault="00DC2AA6">
      <w:pPr>
        <w:pStyle w:val="BodyText"/>
        <w:spacing w:before="7"/>
        <w:ind w:left="0"/>
        <w:rPr>
          <w:sz w:val="14"/>
        </w:rPr>
      </w:pPr>
    </w:p>
    <w:p w14:paraId="4B98BF25" w14:textId="77777777" w:rsidR="00DC2AA6" w:rsidRPr="005A4388" w:rsidRDefault="00000000">
      <w:pPr>
        <w:pStyle w:val="Heading1"/>
        <w:spacing w:before="93"/>
        <w:rPr>
          <w:rFonts w:ascii="Arial MT" w:hAnsi="Arial MT"/>
        </w:rPr>
      </w:pPr>
      <w:r w:rsidRPr="005A4388">
        <w:rPr>
          <w:lang w:bidi="es-US"/>
        </w:rPr>
        <w:t>COMUNICADO DE PRENSA – Actualizado</w:t>
      </w:r>
    </w:p>
    <w:p w14:paraId="3DE9C489" w14:textId="77777777" w:rsidR="00DC2AA6" w:rsidRPr="005A4388" w:rsidRDefault="00000000">
      <w:pPr>
        <w:pStyle w:val="BodyText"/>
        <w:spacing w:before="2"/>
      </w:pPr>
      <w:r w:rsidRPr="005A4388">
        <w:rPr>
          <w:lang w:bidi="es-US"/>
        </w:rPr>
        <w:t>Para su publicación inmediata: 13 de julio de 2023</w:t>
      </w:r>
    </w:p>
    <w:p w14:paraId="4C258A4B" w14:textId="77777777" w:rsidR="00DC2AA6" w:rsidRPr="005A4388" w:rsidRDefault="00DC2AA6">
      <w:pPr>
        <w:pStyle w:val="BodyText"/>
        <w:spacing w:before="11"/>
        <w:ind w:left="0"/>
        <w:rPr>
          <w:sz w:val="21"/>
        </w:rPr>
      </w:pPr>
    </w:p>
    <w:p w14:paraId="573746DF" w14:textId="77777777" w:rsidR="00DC2AA6" w:rsidRPr="005A4388" w:rsidRDefault="00000000">
      <w:pPr>
        <w:pStyle w:val="Heading1"/>
        <w:rPr>
          <w:rFonts w:ascii="Arial MT" w:hAnsi="Arial MT"/>
        </w:rPr>
      </w:pPr>
      <w:r w:rsidRPr="005A4388">
        <w:rPr>
          <w:lang w:bidi="es-US"/>
        </w:rPr>
        <w:t>Contacto con los medios:</w:t>
      </w:r>
    </w:p>
    <w:p w14:paraId="7EA6BADD" w14:textId="77777777" w:rsidR="00DC2AA6" w:rsidRPr="005A4388" w:rsidRDefault="00000000" w:rsidP="003165DC">
      <w:pPr>
        <w:pStyle w:val="BodyText"/>
        <w:spacing w:before="2"/>
        <w:ind w:right="4457"/>
      </w:pPr>
      <w:r w:rsidRPr="005A4388">
        <w:rPr>
          <w:lang w:bidi="es-US"/>
        </w:rPr>
        <w:t xml:space="preserve">Tim Cropley, Gerente del Programa de Derrames </w:t>
      </w:r>
      <w:r w:rsidRPr="005A4388">
        <w:rPr>
          <w:lang w:bidi="es-US"/>
        </w:rPr>
        <w:br/>
        <w:t xml:space="preserve">Departamento de Conservación Medioambiental </w:t>
      </w:r>
      <w:r w:rsidRPr="005A4388">
        <w:rPr>
          <w:lang w:bidi="es-US"/>
        </w:rPr>
        <w:br/>
        <w:t xml:space="preserve">802-249-5346, </w:t>
      </w:r>
      <w:hyperlink r:id="rId7">
        <w:r w:rsidRPr="005A4388">
          <w:rPr>
            <w:color w:val="0462C1"/>
            <w:u w:val="single" w:color="0462C1"/>
            <w:lang w:bidi="es-US"/>
          </w:rPr>
          <w:t>Tim.Cropley@vermont.gov</w:t>
        </w:r>
      </w:hyperlink>
    </w:p>
    <w:p w14:paraId="5D5BB907" w14:textId="77777777" w:rsidR="00DC2AA6" w:rsidRPr="005A4388" w:rsidRDefault="00DC2AA6">
      <w:pPr>
        <w:pStyle w:val="BodyText"/>
        <w:spacing w:before="7"/>
        <w:ind w:left="0"/>
        <w:rPr>
          <w:sz w:val="25"/>
        </w:rPr>
      </w:pPr>
    </w:p>
    <w:p w14:paraId="22D62E6A" w14:textId="77777777" w:rsidR="00DC2AA6" w:rsidRPr="005A4388" w:rsidRDefault="00000000" w:rsidP="005A4388">
      <w:pPr>
        <w:pStyle w:val="Title"/>
        <w:ind w:left="0" w:right="62"/>
        <w:rPr>
          <w:rFonts w:ascii="Arial MT" w:hAnsi="Arial MT"/>
          <w:b/>
          <w:bCs/>
        </w:rPr>
      </w:pPr>
      <w:r w:rsidRPr="005A4388">
        <w:rPr>
          <w:b/>
          <w:lang w:bidi="es-US"/>
        </w:rPr>
        <w:t>Cómo bombear sótanos de forma segura según el DEC</w:t>
      </w:r>
    </w:p>
    <w:p w14:paraId="0DBF6F6E" w14:textId="77777777" w:rsidR="00DC2AA6" w:rsidRPr="005A4388" w:rsidRDefault="00000000">
      <w:pPr>
        <w:pStyle w:val="BodyText"/>
        <w:spacing w:before="299"/>
        <w:ind w:right="158"/>
      </w:pPr>
      <w:r w:rsidRPr="005A4388">
        <w:rPr>
          <w:i/>
          <w:lang w:bidi="es-US"/>
        </w:rPr>
        <w:t>Montpelier, Vt. –</w:t>
      </w:r>
      <w:r w:rsidRPr="005A4388">
        <w:rPr>
          <w:lang w:bidi="es-US"/>
        </w:rPr>
        <w:t xml:space="preserve"> Las inundaciones generalizadas en Vermont han causado que muchos sótanos se llenen de agua y, en algunos casos, que los tanques de aceite de calefacción en los sótanos liberen su contenido. El Departamento de Conservación Medioambiental (DEC) ofrece una guía de limpieza de sótanos.</w:t>
      </w:r>
    </w:p>
    <w:p w14:paraId="0422770D" w14:textId="77777777" w:rsidR="00DC2AA6" w:rsidRPr="005A4388" w:rsidRDefault="00DC2AA6">
      <w:pPr>
        <w:pStyle w:val="BodyText"/>
        <w:spacing w:before="10"/>
        <w:ind w:left="0"/>
        <w:rPr>
          <w:sz w:val="21"/>
        </w:rPr>
      </w:pPr>
    </w:p>
    <w:p w14:paraId="393DE805" w14:textId="77777777" w:rsidR="00DC2AA6" w:rsidRPr="005A4388" w:rsidRDefault="00000000">
      <w:pPr>
        <w:pStyle w:val="BodyText"/>
        <w:spacing w:line="242" w:lineRule="auto"/>
        <w:ind w:right="195"/>
      </w:pPr>
      <w:r w:rsidRPr="005A4388">
        <w:rPr>
          <w:b/>
          <w:lang w:bidi="es-US"/>
        </w:rPr>
        <w:t>Si no hay evidencia de aceite</w:t>
      </w:r>
      <w:r w:rsidRPr="005A4388">
        <w:rPr>
          <w:lang w:bidi="es-US"/>
        </w:rPr>
        <w:t xml:space="preserve"> en el agua, como un brillo aceitoso (nada flotando en el agua, ni el olor a aceite), el agua puede bombearse al suelo (preferentemente) o a desagües pluviales.</w:t>
      </w:r>
    </w:p>
    <w:p w14:paraId="16FAC76F" w14:textId="77777777" w:rsidR="00DC2AA6" w:rsidRPr="005A4388" w:rsidRDefault="00DC2AA6">
      <w:pPr>
        <w:pStyle w:val="BodyText"/>
        <w:spacing w:before="10"/>
        <w:ind w:left="0"/>
        <w:rPr>
          <w:sz w:val="21"/>
        </w:rPr>
      </w:pPr>
    </w:p>
    <w:p w14:paraId="2DC1A8F8" w14:textId="77777777" w:rsidR="00DC2AA6" w:rsidRPr="005A4388" w:rsidRDefault="00000000">
      <w:pPr>
        <w:spacing w:line="237" w:lineRule="auto"/>
        <w:ind w:left="100" w:right="245"/>
      </w:pPr>
      <w:r w:rsidRPr="005A4388">
        <w:rPr>
          <w:b/>
          <w:lang w:bidi="es-US"/>
        </w:rPr>
        <w:t xml:space="preserve">En los casos en que haya aceite o petróleo </w:t>
      </w:r>
      <w:r w:rsidRPr="005A4388">
        <w:rPr>
          <w:lang w:bidi="es-US"/>
        </w:rPr>
        <w:t xml:space="preserve">flotando en el agua de un sótano o contenedor, informe la situación al DEC llamando al </w:t>
      </w:r>
      <w:r w:rsidRPr="005A4388">
        <w:rPr>
          <w:b/>
          <w:lang w:bidi="es-US"/>
        </w:rPr>
        <w:t>800-641-5005 (24/7) o al 802-828-1138 (durante la jornada laboral)</w:t>
      </w:r>
      <w:r w:rsidRPr="005A4388">
        <w:rPr>
          <w:lang w:bidi="es-US"/>
        </w:rPr>
        <w:t>.</w:t>
      </w:r>
    </w:p>
    <w:p w14:paraId="797BFC0B" w14:textId="77777777" w:rsidR="00DC2AA6" w:rsidRPr="005A4388" w:rsidRDefault="00DC2AA6">
      <w:pPr>
        <w:pStyle w:val="BodyText"/>
        <w:spacing w:before="9"/>
        <w:ind w:left="0"/>
        <w:rPr>
          <w:sz w:val="32"/>
        </w:rPr>
      </w:pPr>
    </w:p>
    <w:p w14:paraId="24813CEA" w14:textId="77777777" w:rsidR="00DC2AA6" w:rsidRPr="005A4388" w:rsidRDefault="00000000">
      <w:pPr>
        <w:pStyle w:val="BodyText"/>
        <w:ind w:right="341"/>
      </w:pPr>
      <w:r w:rsidRPr="005A4388">
        <w:rPr>
          <w:lang w:bidi="es-US"/>
        </w:rPr>
        <w:t>El DEC puede ayudar a remitir contratistas para brindar asistencia con el bombeo. Los contratistas bombearán el sótano desde lo alto de la superficie del líquido para recuperar, en primer lugar, el aceite flotante. (Bombear líquido desde el nivel del suelo o por debajo de la superficie del líquido probablemente hará que el aceite flotante cubra todo en el sótano, lo cual implicará una limpieza más significativa).</w:t>
      </w:r>
    </w:p>
    <w:p w14:paraId="0D0AADDC" w14:textId="77777777" w:rsidR="00DC2AA6" w:rsidRPr="005A4388" w:rsidRDefault="00DC2AA6">
      <w:pPr>
        <w:pStyle w:val="BodyText"/>
        <w:spacing w:before="8"/>
        <w:ind w:left="0"/>
        <w:rPr>
          <w:sz w:val="32"/>
        </w:rPr>
      </w:pPr>
    </w:p>
    <w:p w14:paraId="6DBC8405" w14:textId="77777777" w:rsidR="00DC2AA6" w:rsidRPr="005A4388" w:rsidRDefault="00000000">
      <w:pPr>
        <w:pStyle w:val="BodyText"/>
        <w:spacing w:line="237" w:lineRule="auto"/>
        <w:ind w:right="219"/>
      </w:pPr>
      <w:r w:rsidRPr="005A4388">
        <w:rPr>
          <w:lang w:bidi="es-US"/>
        </w:rPr>
        <w:t>Una vez retirado el aceite del agua, o si no hay evidencia de aceite o un brillo aceitoso flotando en el agua, esta podrá bombearse al suelo.</w:t>
      </w:r>
    </w:p>
    <w:p w14:paraId="7421AF5F" w14:textId="77777777" w:rsidR="00DC2AA6" w:rsidRPr="005A4388" w:rsidRDefault="00DC2AA6">
      <w:pPr>
        <w:pStyle w:val="BodyText"/>
        <w:spacing w:before="10"/>
        <w:ind w:left="0"/>
        <w:rPr>
          <w:sz w:val="21"/>
        </w:rPr>
      </w:pPr>
    </w:p>
    <w:p w14:paraId="4B51BD95" w14:textId="77777777" w:rsidR="00DC2AA6" w:rsidRPr="005A4388" w:rsidRDefault="00000000">
      <w:pPr>
        <w:pStyle w:val="BodyText"/>
        <w:spacing w:before="1" w:line="242" w:lineRule="auto"/>
        <w:ind w:right="463"/>
      </w:pPr>
      <w:r w:rsidRPr="005A4388">
        <w:rPr>
          <w:lang w:bidi="es-US"/>
        </w:rPr>
        <w:t>Los sótanos con aceite y agua deben bombearse a la superficie del suelo hacia afuera solamente después de consultar con el DEC.</w:t>
      </w:r>
    </w:p>
    <w:p w14:paraId="19E2D087" w14:textId="77777777" w:rsidR="00DC2AA6" w:rsidRPr="005A4388" w:rsidRDefault="00DC2AA6">
      <w:pPr>
        <w:pStyle w:val="BodyText"/>
        <w:spacing w:before="7"/>
        <w:ind w:left="0"/>
        <w:rPr>
          <w:sz w:val="21"/>
        </w:rPr>
      </w:pPr>
    </w:p>
    <w:p w14:paraId="2D6684E4" w14:textId="77777777" w:rsidR="00DC2AA6" w:rsidRPr="005A4388" w:rsidRDefault="00000000">
      <w:pPr>
        <w:pStyle w:val="BodyText"/>
        <w:spacing w:before="1"/>
        <w:ind w:right="385"/>
        <w:jc w:val="both"/>
      </w:pPr>
      <w:r w:rsidRPr="005A4388">
        <w:rPr>
          <w:lang w:bidi="es-US"/>
        </w:rPr>
        <w:t>Si los contratistas o camiones aspiradores no están disponibles para retirar el aceite del agua del sótano, el DEC trabajará con usted para orientarlo sobre cómo bombear el agua de arriba hacia abajo para asegurarse de que el aceite se elimine primero, seguido del agua solamente.</w:t>
      </w:r>
    </w:p>
    <w:p w14:paraId="5104DAFF" w14:textId="77777777" w:rsidR="00DC2AA6" w:rsidRPr="005A4388" w:rsidRDefault="00DC2AA6">
      <w:pPr>
        <w:pStyle w:val="BodyText"/>
        <w:ind w:left="0"/>
        <w:rPr>
          <w:sz w:val="24"/>
        </w:rPr>
      </w:pPr>
    </w:p>
    <w:p w14:paraId="42523D02" w14:textId="77777777" w:rsidR="00DC2AA6" w:rsidRPr="005A4388" w:rsidRDefault="00DC2AA6">
      <w:pPr>
        <w:pStyle w:val="BodyText"/>
        <w:ind w:left="0"/>
        <w:rPr>
          <w:sz w:val="20"/>
        </w:rPr>
      </w:pPr>
    </w:p>
    <w:p w14:paraId="67FB3D6E" w14:textId="77777777" w:rsidR="00DC2AA6" w:rsidRPr="005A4388" w:rsidRDefault="00000000">
      <w:pPr>
        <w:pStyle w:val="BodyText"/>
      </w:pPr>
      <w:r w:rsidRPr="005A4388">
        <w:rPr>
          <w:lang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8">
        <w:r w:rsidRPr="005A4388">
          <w:rPr>
            <w:color w:val="0462C1"/>
            <w:u w:val="single" w:color="0462C1"/>
            <w:lang w:bidi="es-US"/>
          </w:rPr>
          <w:t>https://ANR.Vermont.gov/Flood</w:t>
        </w:r>
      </w:hyperlink>
      <w:r w:rsidRPr="005A4388">
        <w:rPr>
          <w:lang w:bidi="es-US"/>
        </w:rPr>
        <w:t>.</w:t>
      </w:r>
    </w:p>
    <w:p w14:paraId="2C709EA5" w14:textId="77777777" w:rsidR="00DC2AA6" w:rsidRPr="005A4388" w:rsidRDefault="00DC2AA6">
      <w:pPr>
        <w:pStyle w:val="BodyText"/>
        <w:spacing w:before="2"/>
        <w:ind w:left="0"/>
        <w:rPr>
          <w:sz w:val="14"/>
        </w:rPr>
      </w:pPr>
    </w:p>
    <w:p w14:paraId="7782F92E" w14:textId="77777777" w:rsidR="00DC2AA6" w:rsidRPr="005A4388" w:rsidRDefault="00000000">
      <w:pPr>
        <w:pStyle w:val="BodyText"/>
        <w:spacing w:before="93"/>
        <w:ind w:left="2231" w:right="2229"/>
        <w:jc w:val="center"/>
      </w:pPr>
      <w:r w:rsidRPr="005A4388">
        <w:rPr>
          <w:lang w:bidi="es-US"/>
        </w:rPr>
        <w:t>###</w:t>
      </w:r>
    </w:p>
    <w:p w14:paraId="769E405C" w14:textId="77777777" w:rsidR="00DC2AA6" w:rsidRPr="005A4388" w:rsidRDefault="00DC2AA6">
      <w:pPr>
        <w:pStyle w:val="BodyText"/>
        <w:spacing w:before="11"/>
        <w:ind w:left="0"/>
        <w:rPr>
          <w:sz w:val="21"/>
        </w:rPr>
      </w:pPr>
    </w:p>
    <w:p w14:paraId="301803EE" w14:textId="77777777" w:rsidR="00DC2AA6" w:rsidRPr="005A4388" w:rsidRDefault="00000000">
      <w:pPr>
        <w:pStyle w:val="Heading1"/>
        <w:spacing w:line="252" w:lineRule="exact"/>
        <w:rPr>
          <w:rFonts w:ascii="Arial MT" w:hAnsi="Arial MT"/>
        </w:rPr>
      </w:pPr>
      <w:r w:rsidRPr="005A4388">
        <w:rPr>
          <w:lang w:bidi="es-US"/>
        </w:rPr>
        <w:lastRenderedPageBreak/>
        <w:t>Aviso de no discriminación:</w:t>
      </w:r>
    </w:p>
    <w:p w14:paraId="5B410CE9" w14:textId="4572B998" w:rsidR="005A4388" w:rsidRDefault="00000000" w:rsidP="005A4388">
      <w:pPr>
        <w:pStyle w:val="BodyText"/>
        <w:ind w:right="113"/>
      </w:pPr>
      <w:r w:rsidRPr="005A4388">
        <w:rPr>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35266833" w14:textId="045F4F34" w:rsidR="005A4388" w:rsidRDefault="005A4388" w:rsidP="005A4388">
      <w:pPr>
        <w:pStyle w:val="BodyText"/>
        <w:ind w:right="113"/>
      </w:pPr>
    </w:p>
    <w:p w14:paraId="1F5FEA7C" w14:textId="2C96C659" w:rsidR="00DC2AA6" w:rsidRPr="005A4388" w:rsidRDefault="00000000" w:rsidP="005A4388">
      <w:pPr>
        <w:pStyle w:val="BodyText"/>
        <w:ind w:right="113"/>
        <w:rPr>
          <w:b/>
          <w:bCs/>
        </w:rPr>
      </w:pPr>
      <w:r w:rsidRPr="005A4388">
        <w:rPr>
          <w:b/>
          <w:lang w:bidi="es-US"/>
        </w:rPr>
        <w:t>Aviso de acceso servicios lingüísticos:</w:t>
      </w:r>
    </w:p>
    <w:p w14:paraId="1627A205" w14:textId="2F441196" w:rsidR="00DC2AA6" w:rsidRPr="005A4388" w:rsidRDefault="003165DC" w:rsidP="005A4388">
      <w:pPr>
        <w:pStyle w:val="BodyText"/>
        <w:spacing w:line="246" w:lineRule="exact"/>
      </w:pPr>
      <w:r>
        <w:rPr>
          <w:noProof/>
        </w:rPr>
        <w:drawing>
          <wp:anchor distT="0" distB="0" distL="114300" distR="114300" simplePos="0" relativeHeight="251658240" behindDoc="1" locked="0" layoutInCell="1" allowOverlap="1" wp14:anchorId="21FEC91E" wp14:editId="4AC8634F">
            <wp:simplePos x="0" y="0"/>
            <wp:positionH relativeFrom="column">
              <wp:posOffset>54446</wp:posOffset>
            </wp:positionH>
            <wp:positionV relativeFrom="paragraph">
              <wp:posOffset>12650</wp:posOffset>
            </wp:positionV>
            <wp:extent cx="6070600" cy="1234440"/>
            <wp:effectExtent l="0" t="0" r="6350" b="381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r w:rsidR="00000000" w:rsidRPr="005A4388">
        <w:rPr>
          <w:lang w:bidi="es-US"/>
        </w:rPr>
        <w:t xml:space="preserve"> </w:t>
      </w:r>
    </w:p>
    <w:sectPr w:rsidR="00DC2AA6" w:rsidRPr="005A4388" w:rsidSect="005A4388">
      <w:type w:val="continuous"/>
      <w:pgSz w:w="12240" w:h="15840"/>
      <w:pgMar w:top="720" w:right="1340" w:bottom="1276"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4AB1" w14:textId="77777777" w:rsidR="006A61D1" w:rsidRDefault="006A61D1" w:rsidP="00396971">
      <w:r>
        <w:separator/>
      </w:r>
    </w:p>
  </w:endnote>
  <w:endnote w:type="continuationSeparator" w:id="0">
    <w:p w14:paraId="17E99460" w14:textId="77777777" w:rsidR="006A61D1" w:rsidRDefault="006A61D1" w:rsidP="003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B957" w14:textId="77777777" w:rsidR="006A61D1" w:rsidRDefault="006A61D1" w:rsidP="00396971">
      <w:r>
        <w:separator/>
      </w:r>
    </w:p>
  </w:footnote>
  <w:footnote w:type="continuationSeparator" w:id="0">
    <w:p w14:paraId="149C9BFC" w14:textId="77777777" w:rsidR="006A61D1" w:rsidRDefault="006A61D1" w:rsidP="003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2AA6"/>
    <w:rsid w:val="003165DC"/>
    <w:rsid w:val="00396971"/>
    <w:rsid w:val="004C6711"/>
    <w:rsid w:val="005A4388"/>
    <w:rsid w:val="006A61D1"/>
    <w:rsid w:val="00DC2AA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72C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2231" w:right="2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71"/>
    <w:pPr>
      <w:tabs>
        <w:tab w:val="center" w:pos="4419"/>
        <w:tab w:val="right" w:pos="8838"/>
      </w:tabs>
    </w:pPr>
  </w:style>
  <w:style w:type="character" w:customStyle="1" w:styleId="HeaderChar">
    <w:name w:val="Header Char"/>
    <w:basedOn w:val="DefaultParagraphFont"/>
    <w:link w:val="Header"/>
    <w:uiPriority w:val="99"/>
    <w:rsid w:val="00396971"/>
    <w:rPr>
      <w:rFonts w:ascii="Arial MT" w:eastAsia="Arial MT" w:hAnsi="Arial MT" w:cs="Arial MT"/>
    </w:rPr>
  </w:style>
  <w:style w:type="paragraph" w:styleId="Footer">
    <w:name w:val="footer"/>
    <w:basedOn w:val="Normal"/>
    <w:link w:val="FooterChar"/>
    <w:uiPriority w:val="99"/>
    <w:unhideWhenUsed/>
    <w:rsid w:val="00396971"/>
    <w:pPr>
      <w:tabs>
        <w:tab w:val="center" w:pos="4419"/>
        <w:tab w:val="right" w:pos="8838"/>
      </w:tabs>
    </w:pPr>
  </w:style>
  <w:style w:type="character" w:customStyle="1" w:styleId="FooterChar">
    <w:name w:val="Footer Char"/>
    <w:basedOn w:val="DefaultParagraphFont"/>
    <w:link w:val="Footer"/>
    <w:uiPriority w:val="99"/>
    <w:rsid w:val="003969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im.Cropley@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7F2A8BD-1942-44AF-BC9C-E7448E4B22A8}"/>
</file>

<file path=customXml/itemProps2.xml><?xml version="1.0" encoding="utf-8"?>
<ds:datastoreItem xmlns:ds="http://schemas.openxmlformats.org/officeDocument/2006/customXml" ds:itemID="{F423E31C-6422-4EE4-BDEC-4C94176452B2}"/>
</file>

<file path=customXml/itemProps3.xml><?xml version="1.0" encoding="utf-8"?>
<ds:datastoreItem xmlns:ds="http://schemas.openxmlformats.org/officeDocument/2006/customXml" ds:itemID="{1AFB855E-A07F-4FDF-A54B-3C3AC7BB6175}"/>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2023-07-18T16:09:00Z</dcterms:created>
  <dcterms:modified xsi:type="dcterms:W3CDTF">2023-07-19T21:12:00Z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