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3ABA" w14:textId="006A1A73" w:rsidR="00192F5C" w:rsidRPr="00A16095" w:rsidRDefault="00CB0F88">
      <w:pPr>
        <w:pStyle w:val="BodyText"/>
        <w:bidi/>
        <w:spacing w:before="80" w:line="275" w:lineRule="exact"/>
        <w:ind w:left="740"/>
      </w:pPr>
      <w:r w:rsidRPr="00A16095">
        <w:rPr>
          <w:noProof/>
          <w:rtl/>
          <w:lang w:eastAsia="prs" w:bidi="en-US"/>
        </w:rPr>
        <w:drawing>
          <wp:anchor distT="0" distB="0" distL="0" distR="0" simplePos="0" relativeHeight="15730688" behindDoc="0" locked="0" layoutInCell="1" allowOverlap="1" wp14:anchorId="286C10ED" wp14:editId="3FAF2F4F">
            <wp:simplePos x="0" y="0"/>
            <wp:positionH relativeFrom="page">
              <wp:posOffset>7138658</wp:posOffset>
            </wp:positionH>
            <wp:positionV relativeFrom="paragraph">
              <wp:posOffset>68272</wp:posOffset>
            </wp:positionV>
            <wp:extent cx="240722" cy="3652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22" cy="36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16095" w:rsidRPr="00A16095">
        <w:rPr>
          <w:color w:val="2F2F2F"/>
          <w:rtl/>
          <w:lang w:eastAsia="prs"/>
        </w:rPr>
        <w:t>ایالت</w:t>
      </w:r>
      <w:proofErr w:type="spellEnd"/>
      <w:r w:rsidR="00A16095" w:rsidRPr="00A16095">
        <w:rPr>
          <w:color w:val="2F2F2F"/>
          <w:rtl/>
          <w:lang w:eastAsia="prs" w:bidi="en-US"/>
        </w:rPr>
        <w:t xml:space="preserve"> </w:t>
      </w:r>
      <w:proofErr w:type="spellStart"/>
      <w:r w:rsidR="00A16095" w:rsidRPr="00A16095">
        <w:rPr>
          <w:color w:val="2F2F2F"/>
          <w:rtl/>
          <w:lang w:eastAsia="prs"/>
        </w:rPr>
        <w:t>ورمونت</w:t>
      </w:r>
      <w:proofErr w:type="spellEnd"/>
      <w:r w:rsidR="00A16095" w:rsidRPr="00A16095">
        <w:rPr>
          <w:color w:val="2F2F2F"/>
          <w:rtl/>
          <w:lang w:eastAsia="prs"/>
        </w:rPr>
        <w:t>،</w:t>
      </w:r>
      <w:r w:rsidR="00A16095" w:rsidRPr="00A16095">
        <w:rPr>
          <w:color w:val="2F2F2F"/>
          <w:rtl/>
          <w:lang w:eastAsia="prs" w:bidi="en-US"/>
        </w:rPr>
        <w:t xml:space="preserve"> </w:t>
      </w:r>
      <w:proofErr w:type="spellStart"/>
      <w:r w:rsidR="00A16095" w:rsidRPr="00A16095">
        <w:rPr>
          <w:color w:val="2F2F2F"/>
          <w:rtl/>
          <w:lang w:eastAsia="prs"/>
        </w:rPr>
        <w:t>سازمان</w:t>
      </w:r>
      <w:proofErr w:type="spellEnd"/>
      <w:r w:rsidR="00A16095" w:rsidRPr="00A16095">
        <w:rPr>
          <w:color w:val="2F2F2F"/>
          <w:rtl/>
          <w:lang w:eastAsia="prs" w:bidi="en-US"/>
        </w:rPr>
        <w:t xml:space="preserve"> </w:t>
      </w:r>
      <w:r w:rsidR="00A16095" w:rsidRPr="00A16095">
        <w:rPr>
          <w:color w:val="2F2F2F"/>
          <w:rtl/>
          <w:lang w:eastAsia="prs"/>
        </w:rPr>
        <w:t>منابع</w:t>
      </w:r>
      <w:r w:rsidR="00A16095" w:rsidRPr="00A16095">
        <w:rPr>
          <w:color w:val="2F2F2F"/>
          <w:rtl/>
          <w:lang w:eastAsia="prs" w:bidi="en-US"/>
        </w:rPr>
        <w:t xml:space="preserve"> </w:t>
      </w:r>
      <w:proofErr w:type="spellStart"/>
      <w:r w:rsidR="00A16095" w:rsidRPr="00A16095">
        <w:rPr>
          <w:color w:val="2F2F2F"/>
          <w:rtl/>
          <w:lang w:eastAsia="prs"/>
        </w:rPr>
        <w:t>طبیعی</w:t>
      </w:r>
      <w:proofErr w:type="spellEnd"/>
    </w:p>
    <w:p w14:paraId="03E9CB1D" w14:textId="5B2A4A1D" w:rsidR="00192F5C" w:rsidRPr="00A16095" w:rsidRDefault="00A16095">
      <w:pPr>
        <w:pStyle w:val="Heading2"/>
        <w:bidi/>
        <w:spacing w:line="275" w:lineRule="exact"/>
        <w:ind w:firstLine="0"/>
        <w:rPr>
          <w:rFonts w:ascii="Arial MT" w:hAnsi="Arial MT"/>
        </w:rPr>
      </w:pPr>
      <w:r w:rsidRPr="00A16095">
        <w:rPr>
          <w:color w:val="2F2F2F"/>
          <w:rtl/>
          <w:lang w:eastAsia="prs"/>
        </w:rPr>
        <w:t>منابع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بازیابی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سیل</w:t>
      </w:r>
      <w:proofErr w:type="spellEnd"/>
    </w:p>
    <w:p w14:paraId="3B21CD56" w14:textId="77777777" w:rsidR="00192F5C" w:rsidRPr="00A16095" w:rsidRDefault="00000000">
      <w:pPr>
        <w:pStyle w:val="BodyText"/>
        <w:bidi/>
        <w:spacing w:before="10"/>
        <w:ind w:left="0"/>
        <w:rPr>
          <w:b/>
          <w:sz w:val="20"/>
        </w:rPr>
      </w:pPr>
      <w:r>
        <w:rPr>
          <w:lang w:eastAsia="prs" w:bidi="en-US"/>
        </w:rPr>
        <w:pict w14:anchorId="1BC67E0E">
          <v:shape id="_x0000_s2054" style="position:absolute;left:0;text-align:left;margin-left:36.05pt;margin-top:14pt;width:540.25pt;height:.5pt;z-index:-15728640;mso-wrap-distance-left:0;mso-wrap-distance-right:0;mso-position-horizontal-relative:page" coordorigin="721,280" coordsize="10805,10" o:spt="100" adj="0,,0" path="m11520,280l726,280r-5,l721,285r,5l726,290r10794,l11520,285r,-5xm11525,280r-5,l11520,285r,5l11525,290r,-5l11525,280xe" fillcolor="#9f9f9f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ACF1FC1" w14:textId="77777777" w:rsidR="00192F5C" w:rsidRPr="00A16095" w:rsidRDefault="00192F5C">
      <w:pPr>
        <w:pStyle w:val="BodyText"/>
        <w:bidi/>
        <w:spacing w:before="9"/>
        <w:ind w:left="0"/>
        <w:rPr>
          <w:b/>
          <w:sz w:val="14"/>
        </w:rPr>
      </w:pPr>
    </w:p>
    <w:p w14:paraId="1701FBD8" w14:textId="77777777" w:rsidR="00192F5C" w:rsidRPr="00A16095" w:rsidRDefault="00A16095">
      <w:pPr>
        <w:pStyle w:val="Title"/>
        <w:bidi/>
      </w:pPr>
      <w:bookmarkStart w:id="0" w:name="Flood_Debris_Cleanup"/>
      <w:bookmarkEnd w:id="0"/>
      <w:proofErr w:type="spellStart"/>
      <w:r w:rsidRPr="00A16095">
        <w:rPr>
          <w:color w:val="007940"/>
          <w:rtl/>
          <w:lang w:eastAsia="prs"/>
        </w:rPr>
        <w:t>پاکسازی</w:t>
      </w:r>
      <w:proofErr w:type="spellEnd"/>
      <w:r w:rsidRPr="00A16095">
        <w:rPr>
          <w:color w:val="007940"/>
          <w:rtl/>
          <w:lang w:eastAsia="prs" w:bidi="en-US"/>
        </w:rPr>
        <w:t xml:space="preserve"> </w:t>
      </w:r>
      <w:proofErr w:type="spellStart"/>
      <w:r w:rsidRPr="00A16095">
        <w:rPr>
          <w:color w:val="007940"/>
          <w:rtl/>
          <w:lang w:eastAsia="prs"/>
        </w:rPr>
        <w:t>آوار</w:t>
      </w:r>
      <w:proofErr w:type="spellEnd"/>
      <w:r w:rsidRPr="00A16095">
        <w:rPr>
          <w:color w:val="007940"/>
          <w:rtl/>
          <w:lang w:eastAsia="prs" w:bidi="en-US"/>
        </w:rPr>
        <w:t xml:space="preserve"> </w:t>
      </w:r>
      <w:proofErr w:type="spellStart"/>
      <w:r w:rsidRPr="00A16095">
        <w:rPr>
          <w:color w:val="007940"/>
          <w:rtl/>
          <w:lang w:eastAsia="prs"/>
        </w:rPr>
        <w:t>سیل</w:t>
      </w:r>
      <w:proofErr w:type="spellEnd"/>
    </w:p>
    <w:p w14:paraId="422740F2" w14:textId="1B36BF3D" w:rsidR="00192F5C" w:rsidRPr="00A16095" w:rsidRDefault="00A16095">
      <w:pPr>
        <w:pStyle w:val="BodyText"/>
        <w:bidi/>
        <w:spacing w:before="145"/>
        <w:ind w:left="140" w:right="171"/>
        <w:jc w:val="both"/>
      </w:pPr>
      <w:proofErr w:type="spellStart"/>
      <w:r w:rsidRPr="00A16095">
        <w:rPr>
          <w:color w:val="2F2F2F"/>
          <w:rtl/>
          <w:lang w:eastAsia="prs"/>
        </w:rPr>
        <w:t>پس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از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وقوع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سیل</w:t>
      </w:r>
      <w:proofErr w:type="spellEnd"/>
      <w:r w:rsidRPr="00A16095">
        <w:rPr>
          <w:color w:val="2F2F2F"/>
          <w:rtl/>
          <w:lang w:eastAsia="prs"/>
        </w:rPr>
        <w:t>،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بیشتر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ضایعات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gramStart"/>
      <w:r w:rsidRPr="00A16095">
        <w:rPr>
          <w:color w:val="2F2F2F"/>
          <w:rtl/>
          <w:lang w:eastAsia="prs"/>
        </w:rPr>
        <w:t>و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خرابی</w:t>
      </w:r>
      <w:proofErr w:type="spellEnd"/>
      <w:r w:rsidRPr="00A16095">
        <w:rPr>
          <w:color w:val="2F2F2F"/>
          <w:lang w:eastAsia="prs" w:bidi="en-US"/>
        </w:rPr>
        <w:t>‌</w:t>
      </w:r>
      <w:r w:rsidRPr="00A16095">
        <w:rPr>
          <w:color w:val="2F2F2F"/>
          <w:rtl/>
          <w:lang w:eastAsia="prs"/>
        </w:rPr>
        <w:t>ها</w:t>
      </w:r>
      <w:proofErr w:type="gram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را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می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توان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در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یک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ظرف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دفع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کرد</w:t>
      </w:r>
      <w:proofErr w:type="spellEnd"/>
      <w:r w:rsidRPr="00A16095">
        <w:rPr>
          <w:color w:val="2F2F2F"/>
          <w:rtl/>
          <w:lang w:eastAsia="prs" w:bidi="en-US"/>
        </w:rPr>
        <w:t xml:space="preserve">. </w:t>
      </w:r>
      <w:r w:rsidRPr="00A16095">
        <w:rPr>
          <w:color w:val="2F2F2F"/>
          <w:rtl/>
          <w:lang w:eastAsia="prs"/>
        </w:rPr>
        <w:t>مواد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قابل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بازیافت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یا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ضایعات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مواد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غذایی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آسیب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دیده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در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سیل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را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می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توان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در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سطل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زباله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دور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انداخت</w:t>
      </w:r>
      <w:proofErr w:type="spellEnd"/>
      <w:r w:rsidRPr="00A16095">
        <w:rPr>
          <w:color w:val="2F2F2F"/>
          <w:rtl/>
          <w:lang w:eastAsia="prs" w:bidi="en-US"/>
        </w:rPr>
        <w:t xml:space="preserve">. </w:t>
      </w:r>
      <w:proofErr w:type="spellStart"/>
      <w:r w:rsidRPr="00A16095">
        <w:rPr>
          <w:color w:val="2F2F2F"/>
          <w:rtl/>
          <w:lang w:eastAsia="prs"/>
        </w:rPr>
        <w:t>پاکسازی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رنگ</w:t>
      </w:r>
      <w:proofErr w:type="spellEnd"/>
      <w:r w:rsidRPr="00A16095">
        <w:rPr>
          <w:color w:val="2F2F2F"/>
          <w:rtl/>
          <w:lang w:eastAsia="prs"/>
        </w:rPr>
        <w:t>،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مواد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شیمیایی</w:t>
      </w:r>
      <w:proofErr w:type="spellEnd"/>
      <w:r w:rsidRPr="00A16095">
        <w:rPr>
          <w:color w:val="2F2F2F"/>
          <w:rtl/>
          <w:lang w:eastAsia="prs"/>
        </w:rPr>
        <w:t>،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روغن</w:t>
      </w:r>
      <w:proofErr w:type="spellEnd"/>
      <w:r w:rsidRPr="00A16095">
        <w:rPr>
          <w:color w:val="2F2F2F"/>
          <w:rtl/>
          <w:lang w:eastAsia="prs"/>
        </w:rPr>
        <w:t>،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گاز</w:t>
      </w:r>
      <w:proofErr w:type="spellEnd"/>
      <w:r w:rsidRPr="00A16095">
        <w:rPr>
          <w:color w:val="2F2F2F"/>
          <w:rtl/>
          <w:lang w:eastAsia="prs"/>
        </w:rPr>
        <w:t>،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آفت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کش</w:t>
      </w:r>
      <w:proofErr w:type="spellEnd"/>
      <w:r w:rsidRPr="00A16095">
        <w:rPr>
          <w:color w:val="2F2F2F"/>
          <w:lang w:eastAsia="prs" w:bidi="en-US"/>
        </w:rPr>
        <w:t>‌</w:t>
      </w:r>
      <w:r w:rsidRPr="00A16095">
        <w:rPr>
          <w:color w:val="2F2F2F"/>
          <w:rtl/>
          <w:lang w:eastAsia="prs"/>
        </w:rPr>
        <w:t>ها</w:t>
      </w:r>
      <w:r w:rsidRPr="00A16095">
        <w:rPr>
          <w:color w:val="2F2F2F"/>
          <w:rtl/>
          <w:lang w:eastAsia="prs" w:bidi="en-US"/>
        </w:rPr>
        <w:t xml:space="preserve"> </w:t>
      </w:r>
      <w:proofErr w:type="gramStart"/>
      <w:r w:rsidRPr="00A16095">
        <w:rPr>
          <w:color w:val="2F2F2F"/>
          <w:rtl/>
          <w:lang w:eastAsia="prs"/>
        </w:rPr>
        <w:t>و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سایر</w:t>
      </w:r>
      <w:proofErr w:type="spellEnd"/>
      <w:proofErr w:type="gram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مواد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خطرناک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در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زیرزمین</w:t>
      </w:r>
      <w:proofErr w:type="spellEnd"/>
      <w:r w:rsidRPr="00A16095">
        <w:rPr>
          <w:color w:val="2F2F2F"/>
          <w:lang w:eastAsia="prs" w:bidi="en-US"/>
        </w:rPr>
        <w:t>‌</w:t>
      </w:r>
      <w:r w:rsidRPr="00A16095">
        <w:rPr>
          <w:color w:val="2F2F2F"/>
          <w:rtl/>
          <w:lang w:eastAsia="prs"/>
        </w:rPr>
        <w:t>ها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و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ساختمان</w:t>
      </w:r>
      <w:proofErr w:type="spellEnd"/>
      <w:r w:rsidRPr="00A16095">
        <w:rPr>
          <w:color w:val="2F2F2F"/>
          <w:lang w:eastAsia="prs" w:bidi="en-US"/>
        </w:rPr>
        <w:t>‌‌</w:t>
      </w:r>
      <w:proofErr w:type="spellStart"/>
      <w:r w:rsidRPr="00A16095">
        <w:rPr>
          <w:color w:val="2F2F2F"/>
          <w:rtl/>
          <w:lang w:eastAsia="prs"/>
        </w:rPr>
        <w:t>های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آسیب</w:t>
      </w:r>
      <w:proofErr w:type="spellEnd"/>
      <w:r w:rsidRPr="00A16095">
        <w:rPr>
          <w:color w:val="2F2F2F"/>
          <w:lang w:eastAsia="prs" w:bidi="en-US"/>
        </w:rPr>
        <w:t>‌</w:t>
      </w:r>
      <w:proofErr w:type="spellStart"/>
      <w:r w:rsidRPr="00A16095">
        <w:rPr>
          <w:color w:val="2F2F2F"/>
          <w:rtl/>
          <w:lang w:eastAsia="prs"/>
        </w:rPr>
        <w:t>دیده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از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سیل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نیاز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به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احتیاط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ویژه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دارد</w:t>
      </w:r>
      <w:r w:rsidRPr="00A16095">
        <w:rPr>
          <w:color w:val="2F2F2F"/>
          <w:rtl/>
          <w:lang w:eastAsia="prs" w:bidi="en-US"/>
        </w:rPr>
        <w:t xml:space="preserve">. </w:t>
      </w:r>
      <w:proofErr w:type="spellStart"/>
      <w:r w:rsidRPr="00A16095">
        <w:rPr>
          <w:color w:val="2F2F2F"/>
          <w:rtl/>
          <w:lang w:eastAsia="prs"/>
        </w:rPr>
        <w:t>برای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محافظت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از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کارگران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دفع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زباله</w:t>
      </w:r>
      <w:r w:rsidRPr="00A16095">
        <w:rPr>
          <w:color w:val="2F2F2F"/>
          <w:lang w:eastAsia="prs" w:bidi="en-US"/>
        </w:rPr>
        <w:t>‌</w:t>
      </w:r>
      <w:proofErr w:type="spellStart"/>
      <w:r w:rsidRPr="00A16095">
        <w:rPr>
          <w:color w:val="2F2F2F"/>
          <w:rtl/>
          <w:lang w:eastAsia="prs"/>
        </w:rPr>
        <w:t>های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جامد</w:t>
      </w:r>
      <w:r w:rsidRPr="00A16095">
        <w:rPr>
          <w:color w:val="2F2F2F"/>
          <w:rtl/>
          <w:lang w:eastAsia="prs" w:bidi="en-US"/>
        </w:rPr>
        <w:t xml:space="preserve"> </w:t>
      </w:r>
      <w:proofErr w:type="gramStart"/>
      <w:r w:rsidRPr="00A16095">
        <w:rPr>
          <w:color w:val="2F2F2F"/>
          <w:rtl/>
          <w:lang w:eastAsia="prs"/>
        </w:rPr>
        <w:t>و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همچنین</w:t>
      </w:r>
      <w:proofErr w:type="spellEnd"/>
      <w:proofErr w:type="gram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حفظ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محیط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زیست</w:t>
      </w:r>
      <w:proofErr w:type="spellEnd"/>
      <w:r w:rsidRPr="00A16095">
        <w:rPr>
          <w:color w:val="2F2F2F"/>
          <w:rtl/>
          <w:lang w:eastAsia="prs"/>
        </w:rPr>
        <w:t>،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بسیار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مهم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است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که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ساکنان</w:t>
      </w:r>
      <w:proofErr w:type="spellEnd"/>
      <w:r w:rsidRPr="00A16095">
        <w:rPr>
          <w:color w:val="2F2F2F"/>
          <w:rtl/>
          <w:lang w:eastAsia="prs"/>
        </w:rPr>
        <w:t>،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مشاغل،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پیمانکاران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و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خدمه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پاکسازی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950A7D">
        <w:rPr>
          <w:color w:val="2F2F2F"/>
          <w:u w:val="single"/>
          <w:rtl/>
          <w:lang w:eastAsia="prs"/>
        </w:rPr>
        <w:t>این</w:t>
      </w:r>
      <w:proofErr w:type="spellEnd"/>
      <w:r w:rsidRPr="00950A7D">
        <w:rPr>
          <w:color w:val="2F2F2F"/>
          <w:u w:val="single"/>
          <w:rtl/>
          <w:lang w:eastAsia="prs" w:bidi="en-US"/>
        </w:rPr>
        <w:t xml:space="preserve"> </w:t>
      </w:r>
      <w:r w:rsidRPr="00950A7D">
        <w:rPr>
          <w:color w:val="2F2F2F"/>
          <w:u w:val="single"/>
          <w:rtl/>
          <w:lang w:eastAsia="prs"/>
        </w:rPr>
        <w:t>اقلام</w:t>
      </w:r>
      <w:r w:rsidRPr="00950A7D">
        <w:rPr>
          <w:color w:val="2F2F2F"/>
          <w:u w:val="single"/>
          <w:rtl/>
          <w:lang w:eastAsia="prs" w:bidi="en-US"/>
        </w:rPr>
        <w:t xml:space="preserve"> </w:t>
      </w:r>
      <w:proofErr w:type="spellStart"/>
      <w:r w:rsidRPr="00950A7D">
        <w:rPr>
          <w:color w:val="2F2F2F"/>
          <w:u w:val="single"/>
          <w:rtl/>
          <w:lang w:eastAsia="prs"/>
        </w:rPr>
        <w:t>خطرناک</w:t>
      </w:r>
      <w:proofErr w:type="spellEnd"/>
      <w:r w:rsidRPr="00950A7D">
        <w:rPr>
          <w:color w:val="2F2F2F"/>
          <w:u w:val="single"/>
          <w:rtl/>
          <w:lang w:eastAsia="prs" w:bidi="en-US"/>
        </w:rPr>
        <w:t xml:space="preserve"> </w:t>
      </w:r>
      <w:r w:rsidRPr="00950A7D">
        <w:rPr>
          <w:color w:val="2F2F2F"/>
          <w:u w:val="single"/>
          <w:rtl/>
          <w:lang w:eastAsia="prs"/>
        </w:rPr>
        <w:t>را</w:t>
      </w:r>
      <w:r w:rsidRPr="00950A7D">
        <w:rPr>
          <w:color w:val="2F2F2F"/>
          <w:u w:val="single"/>
          <w:rtl/>
          <w:lang w:eastAsia="prs" w:bidi="en-US"/>
        </w:rPr>
        <w:t xml:space="preserve"> </w:t>
      </w:r>
      <w:r w:rsidRPr="00950A7D">
        <w:rPr>
          <w:color w:val="2F2F2F"/>
          <w:u w:val="single"/>
          <w:rtl/>
          <w:lang w:eastAsia="prs"/>
        </w:rPr>
        <w:t>از</w:t>
      </w:r>
      <w:r w:rsidRPr="00950A7D">
        <w:rPr>
          <w:color w:val="2F2F2F"/>
          <w:u w:val="single"/>
          <w:rtl/>
          <w:lang w:eastAsia="prs" w:bidi="en-US"/>
        </w:rPr>
        <w:t xml:space="preserve"> </w:t>
      </w:r>
      <w:r w:rsidRPr="00950A7D">
        <w:rPr>
          <w:color w:val="2F2F2F"/>
          <w:u w:val="single"/>
          <w:rtl/>
          <w:lang w:eastAsia="prs"/>
        </w:rPr>
        <w:t>زباله</w:t>
      </w:r>
      <w:r w:rsidRPr="00950A7D">
        <w:rPr>
          <w:color w:val="2F2F2F"/>
          <w:u w:val="single"/>
          <w:rtl/>
          <w:lang w:eastAsia="prs" w:bidi="en-US"/>
        </w:rPr>
        <w:t xml:space="preserve"> </w:t>
      </w:r>
      <w:r w:rsidRPr="00950A7D">
        <w:rPr>
          <w:color w:val="2F2F2F"/>
          <w:u w:val="single"/>
          <w:rtl/>
          <w:lang w:eastAsia="prs"/>
        </w:rPr>
        <w:t>جدا</w:t>
      </w:r>
      <w:r w:rsidRPr="00950A7D">
        <w:rPr>
          <w:color w:val="2F2F2F"/>
          <w:u w:val="single"/>
          <w:rtl/>
          <w:lang w:eastAsia="prs" w:bidi="en-US"/>
        </w:rPr>
        <w:t xml:space="preserve"> </w:t>
      </w:r>
      <w:proofErr w:type="spellStart"/>
      <w:r w:rsidRPr="00950A7D">
        <w:rPr>
          <w:color w:val="2F2F2F"/>
          <w:u w:val="single"/>
          <w:rtl/>
          <w:lang w:eastAsia="prs"/>
        </w:rPr>
        <w:t>کنند</w:t>
      </w:r>
      <w:proofErr w:type="spellEnd"/>
      <w:r w:rsidRPr="00A16095">
        <w:rPr>
          <w:color w:val="2F2F2F"/>
          <w:rtl/>
          <w:lang w:eastAsia="prs" w:bidi="en-US"/>
        </w:rPr>
        <w:t>.</w:t>
      </w:r>
    </w:p>
    <w:p w14:paraId="76F35595" w14:textId="77777777" w:rsidR="00192F5C" w:rsidRPr="00A16095" w:rsidRDefault="00192F5C">
      <w:pPr>
        <w:pStyle w:val="BodyText"/>
        <w:bidi/>
        <w:spacing w:before="2"/>
        <w:ind w:left="0"/>
      </w:pPr>
    </w:p>
    <w:p w14:paraId="702734E1" w14:textId="77777777" w:rsidR="00192F5C" w:rsidRPr="00A16095" w:rsidRDefault="00A16095">
      <w:pPr>
        <w:pStyle w:val="Heading1"/>
        <w:bidi/>
        <w:rPr>
          <w:rFonts w:ascii="Arial MT" w:hAnsi="Arial MT"/>
        </w:rPr>
      </w:pPr>
      <w:proofErr w:type="spellStart"/>
      <w:r w:rsidRPr="00A16095">
        <w:rPr>
          <w:rtl/>
          <w:lang w:eastAsia="prs"/>
        </w:rPr>
        <w:t>این</w:t>
      </w:r>
      <w:proofErr w:type="spellEnd"/>
      <w:r w:rsidRPr="00A16095">
        <w:rPr>
          <w:rtl/>
          <w:lang w:eastAsia="prs" w:bidi="en-US"/>
        </w:rPr>
        <w:t xml:space="preserve"> </w:t>
      </w:r>
      <w:r w:rsidRPr="00A16095">
        <w:rPr>
          <w:rtl/>
          <w:lang w:eastAsia="prs"/>
        </w:rPr>
        <w:t>اقلام</w:t>
      </w:r>
      <w:r w:rsidRPr="00A16095">
        <w:rPr>
          <w:rtl/>
          <w:lang w:eastAsia="prs" w:bidi="en-US"/>
        </w:rPr>
        <w:t xml:space="preserve"> </w:t>
      </w:r>
      <w:r w:rsidRPr="00A16095">
        <w:rPr>
          <w:rtl/>
          <w:lang w:eastAsia="prs"/>
        </w:rPr>
        <w:t>را</w:t>
      </w:r>
      <w:r w:rsidRPr="00A16095">
        <w:rPr>
          <w:rtl/>
          <w:lang w:eastAsia="prs" w:bidi="en-US"/>
        </w:rPr>
        <w:t xml:space="preserve"> </w:t>
      </w:r>
      <w:r w:rsidRPr="00A16095">
        <w:rPr>
          <w:rtl/>
          <w:lang w:eastAsia="prs"/>
        </w:rPr>
        <w:t>جدا</w:t>
      </w:r>
      <w:r w:rsidRPr="00A16095">
        <w:rPr>
          <w:rtl/>
          <w:lang w:eastAsia="prs" w:bidi="en-US"/>
        </w:rPr>
        <w:t xml:space="preserve"> </w:t>
      </w:r>
      <w:r w:rsidRPr="00A16095">
        <w:rPr>
          <w:rtl/>
          <w:lang w:eastAsia="prs"/>
        </w:rPr>
        <w:t>از</w:t>
      </w:r>
      <w:r w:rsidRPr="00A16095">
        <w:rPr>
          <w:rtl/>
          <w:lang w:eastAsia="prs" w:bidi="en-US"/>
        </w:rPr>
        <w:t xml:space="preserve"> </w:t>
      </w:r>
      <w:r w:rsidRPr="00A16095">
        <w:rPr>
          <w:rtl/>
          <w:lang w:eastAsia="prs"/>
        </w:rPr>
        <w:t>زباله</w:t>
      </w:r>
      <w:r w:rsidRPr="00A16095">
        <w:rPr>
          <w:rtl/>
          <w:lang w:eastAsia="prs" w:bidi="en-US"/>
        </w:rPr>
        <w:t xml:space="preserve"> </w:t>
      </w:r>
      <w:proofErr w:type="spellStart"/>
      <w:r w:rsidRPr="00A16095">
        <w:rPr>
          <w:rtl/>
          <w:lang w:eastAsia="prs"/>
        </w:rPr>
        <w:t>نگهداری</w:t>
      </w:r>
      <w:proofErr w:type="spellEnd"/>
      <w:r w:rsidRPr="00A16095">
        <w:rPr>
          <w:rtl/>
          <w:lang w:eastAsia="prs" w:bidi="en-US"/>
        </w:rPr>
        <w:t xml:space="preserve"> </w:t>
      </w:r>
      <w:proofErr w:type="spellStart"/>
      <w:r w:rsidRPr="00A16095">
        <w:rPr>
          <w:rtl/>
          <w:lang w:eastAsia="prs"/>
        </w:rPr>
        <w:t>کنید</w:t>
      </w:r>
      <w:proofErr w:type="spellEnd"/>
      <w:r w:rsidRPr="00A16095">
        <w:rPr>
          <w:rtl/>
          <w:lang w:eastAsia="prs" w:bidi="en-US"/>
        </w:rPr>
        <w:t>:</w:t>
      </w:r>
    </w:p>
    <w:p w14:paraId="2B249067" w14:textId="77777777" w:rsidR="00192F5C" w:rsidRPr="00A16095" w:rsidRDefault="00192F5C">
      <w:pPr>
        <w:bidi/>
        <w:sectPr w:rsidR="00192F5C" w:rsidRPr="00A16095">
          <w:footerReference w:type="default" r:id="rId8"/>
          <w:type w:val="continuous"/>
          <w:pgSz w:w="12240" w:h="15840"/>
          <w:pgMar w:top="640" w:right="540" w:bottom="280" w:left="580" w:header="720" w:footer="720" w:gutter="0"/>
          <w:cols w:space="720"/>
        </w:sectPr>
      </w:pPr>
    </w:p>
    <w:p w14:paraId="34C49237" w14:textId="77777777" w:rsidR="00192F5C" w:rsidRPr="00A16095" w:rsidRDefault="00A16095">
      <w:pPr>
        <w:pStyle w:val="ListParagraph"/>
        <w:numPr>
          <w:ilvl w:val="0"/>
          <w:numId w:val="2"/>
        </w:numPr>
        <w:tabs>
          <w:tab w:val="left" w:pos="586"/>
        </w:tabs>
        <w:bidi/>
        <w:spacing w:before="121"/>
        <w:ind w:right="101"/>
        <w:rPr>
          <w:sz w:val="24"/>
        </w:rPr>
      </w:pPr>
      <w:proofErr w:type="spellStart"/>
      <w:r w:rsidRPr="00A16095">
        <w:rPr>
          <w:color w:val="2F2F2F"/>
          <w:sz w:val="24"/>
          <w:rtl/>
          <w:lang w:eastAsia="prs"/>
        </w:rPr>
        <w:t>ضایعات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خطرناک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مانند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سموم،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آفت</w:t>
      </w:r>
      <w:proofErr w:type="spellEnd"/>
      <w:r w:rsidRPr="00A16095">
        <w:rPr>
          <w:color w:val="2F2F2F"/>
          <w:sz w:val="24"/>
          <w:lang w:eastAsia="prs" w:bidi="en-US"/>
        </w:rPr>
        <w:t>‌</w:t>
      </w:r>
      <w:proofErr w:type="spellStart"/>
      <w:r w:rsidRPr="00A16095">
        <w:rPr>
          <w:color w:val="2F2F2F"/>
          <w:sz w:val="24"/>
          <w:rtl/>
          <w:lang w:eastAsia="prs"/>
        </w:rPr>
        <w:t>کش</w:t>
      </w:r>
      <w:proofErr w:type="spellEnd"/>
      <w:r w:rsidRPr="00A16095">
        <w:rPr>
          <w:color w:val="2F2F2F"/>
          <w:sz w:val="24"/>
          <w:lang w:eastAsia="prs" w:bidi="en-US"/>
        </w:rPr>
        <w:t>‌</w:t>
      </w:r>
      <w:r w:rsidRPr="00A16095">
        <w:rPr>
          <w:color w:val="2F2F2F"/>
          <w:sz w:val="24"/>
          <w:rtl/>
          <w:lang w:eastAsia="prs"/>
        </w:rPr>
        <w:t>ها،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مواد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منفجره</w:t>
      </w:r>
      <w:proofErr w:type="spellEnd"/>
      <w:r w:rsidRPr="00A16095">
        <w:rPr>
          <w:color w:val="2F2F2F"/>
          <w:sz w:val="24"/>
          <w:rtl/>
          <w:lang w:eastAsia="prs"/>
        </w:rPr>
        <w:t>،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بنزین</w:t>
      </w:r>
      <w:proofErr w:type="spellEnd"/>
      <w:r w:rsidRPr="00A16095">
        <w:rPr>
          <w:color w:val="2F2F2F"/>
          <w:sz w:val="24"/>
          <w:rtl/>
          <w:lang w:eastAsia="prs"/>
        </w:rPr>
        <w:t>،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روغن</w:t>
      </w:r>
      <w:proofErr w:type="spellEnd"/>
      <w:r w:rsidRPr="00A16095">
        <w:rPr>
          <w:color w:val="2F2F2F"/>
          <w:sz w:val="24"/>
          <w:rtl/>
          <w:lang w:eastAsia="prs"/>
        </w:rPr>
        <w:t>،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مواد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شیمیایی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استخر،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اسیدها</w:t>
      </w:r>
      <w:proofErr w:type="spellEnd"/>
      <w:r w:rsidRPr="00A16095">
        <w:rPr>
          <w:color w:val="2F2F2F"/>
          <w:sz w:val="24"/>
          <w:rtl/>
          <w:lang w:eastAsia="prs"/>
        </w:rPr>
        <w:t>،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پاک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کننده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فاضلاب</w:t>
      </w:r>
      <w:proofErr w:type="spellEnd"/>
      <w:r w:rsidRPr="00A16095">
        <w:rPr>
          <w:color w:val="2F2F2F"/>
          <w:sz w:val="24"/>
          <w:rtl/>
          <w:lang w:eastAsia="prs"/>
        </w:rPr>
        <w:t>،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آتش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بازی</w:t>
      </w:r>
      <w:proofErr w:type="spellEnd"/>
      <w:r w:rsidRPr="00A16095">
        <w:rPr>
          <w:color w:val="2F2F2F"/>
          <w:sz w:val="24"/>
          <w:rtl/>
          <w:lang w:eastAsia="prs"/>
        </w:rPr>
        <w:t>،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شراره،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مهمات،</w:t>
      </w:r>
      <w:r w:rsidRPr="00A16095">
        <w:rPr>
          <w:color w:val="2F2F2F"/>
          <w:sz w:val="24"/>
          <w:rtl/>
          <w:lang w:eastAsia="prs" w:bidi="en-US"/>
        </w:rPr>
        <w:t xml:space="preserve"> «</w:t>
      </w:r>
      <w:proofErr w:type="spellStart"/>
      <w:r w:rsidRPr="00A16095">
        <w:rPr>
          <w:color w:val="2F2F2F"/>
          <w:sz w:val="24"/>
          <w:rtl/>
          <w:lang w:eastAsia="prs"/>
        </w:rPr>
        <w:t>تیزی</w:t>
      </w:r>
      <w:proofErr w:type="spellEnd"/>
      <w:r w:rsidRPr="00A16095">
        <w:rPr>
          <w:color w:val="2F2F2F"/>
          <w:sz w:val="24"/>
          <w:rtl/>
          <w:lang w:eastAsia="prs" w:bidi="en-US"/>
        </w:rPr>
        <w:t>»</w:t>
      </w:r>
      <w:r w:rsidRPr="00A16095">
        <w:rPr>
          <w:color w:val="2F2F2F"/>
          <w:sz w:val="24"/>
          <w:lang w:eastAsia="prs" w:bidi="en-US"/>
        </w:rPr>
        <w:t>‌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های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محافظت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نشده</w:t>
      </w:r>
    </w:p>
    <w:p w14:paraId="742A16CD" w14:textId="77777777" w:rsidR="00192F5C" w:rsidRPr="00A16095" w:rsidRDefault="00A16095">
      <w:pPr>
        <w:pStyle w:val="ListParagraph"/>
        <w:numPr>
          <w:ilvl w:val="0"/>
          <w:numId w:val="2"/>
        </w:numPr>
        <w:tabs>
          <w:tab w:val="left" w:pos="586"/>
        </w:tabs>
        <w:bidi/>
        <w:spacing w:before="121"/>
        <w:ind w:hanging="291"/>
        <w:rPr>
          <w:sz w:val="24"/>
        </w:rPr>
      </w:pPr>
      <w:proofErr w:type="spellStart"/>
      <w:r w:rsidRPr="00A16095">
        <w:rPr>
          <w:color w:val="2F2F2F"/>
          <w:sz w:val="24"/>
          <w:rtl/>
          <w:lang w:eastAsia="prs"/>
        </w:rPr>
        <w:t>روغن</w:t>
      </w:r>
      <w:proofErr w:type="spellEnd"/>
      <w:r w:rsidRPr="00A16095">
        <w:rPr>
          <w:color w:val="2F2F2F"/>
          <w:sz w:val="24"/>
          <w:rtl/>
          <w:lang w:eastAsia="prs"/>
        </w:rPr>
        <w:t>،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پاک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کننده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ترمز،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سایر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محصولات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سمی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خودرو</w:t>
      </w:r>
      <w:proofErr w:type="spellEnd"/>
    </w:p>
    <w:p w14:paraId="0DB9B9FA" w14:textId="77777777" w:rsidR="00192F5C" w:rsidRPr="00A16095" w:rsidRDefault="00A16095">
      <w:pPr>
        <w:pStyle w:val="ListParagraph"/>
        <w:numPr>
          <w:ilvl w:val="0"/>
          <w:numId w:val="2"/>
        </w:numPr>
        <w:tabs>
          <w:tab w:val="left" w:pos="586"/>
        </w:tabs>
        <w:bidi/>
        <w:spacing w:before="119"/>
        <w:ind w:hanging="291"/>
        <w:rPr>
          <w:sz w:val="24"/>
        </w:rPr>
      </w:pPr>
      <w:proofErr w:type="spellStart"/>
      <w:r w:rsidRPr="00A16095">
        <w:rPr>
          <w:color w:val="2F2F2F"/>
          <w:sz w:val="24"/>
          <w:rtl/>
          <w:lang w:eastAsia="prs"/>
        </w:rPr>
        <w:t>رنگ</w:t>
      </w:r>
      <w:proofErr w:type="spellEnd"/>
      <w:r w:rsidRPr="00A16095">
        <w:rPr>
          <w:color w:val="2F2F2F"/>
          <w:sz w:val="24"/>
          <w:rtl/>
          <w:lang w:eastAsia="prs"/>
        </w:rPr>
        <w:t>،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لکه</w:t>
      </w:r>
      <w:proofErr w:type="spellEnd"/>
      <w:r w:rsidRPr="00A16095">
        <w:rPr>
          <w:color w:val="2F2F2F"/>
          <w:sz w:val="24"/>
          <w:rtl/>
          <w:lang w:eastAsia="prs"/>
        </w:rPr>
        <w:t>،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جلا،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تینر</w:t>
      </w:r>
      <w:proofErr w:type="spellEnd"/>
      <w:r w:rsidRPr="00A16095">
        <w:rPr>
          <w:color w:val="2F2F2F"/>
          <w:sz w:val="24"/>
          <w:rtl/>
          <w:lang w:eastAsia="prs" w:bidi="en-US"/>
        </w:rPr>
        <w:t>/</w:t>
      </w:r>
      <w:proofErr w:type="spellStart"/>
      <w:r w:rsidRPr="00A16095">
        <w:rPr>
          <w:color w:val="2F2F2F"/>
          <w:sz w:val="24"/>
          <w:rtl/>
          <w:lang w:eastAsia="prs"/>
        </w:rPr>
        <w:t>پاک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کننده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رنگ</w:t>
      </w:r>
      <w:proofErr w:type="spellEnd"/>
    </w:p>
    <w:p w14:paraId="292056E8" w14:textId="77777777" w:rsidR="00192F5C" w:rsidRPr="00A16095" w:rsidRDefault="00A16095">
      <w:pPr>
        <w:pStyle w:val="ListParagraph"/>
        <w:numPr>
          <w:ilvl w:val="0"/>
          <w:numId w:val="2"/>
        </w:numPr>
        <w:tabs>
          <w:tab w:val="left" w:pos="586"/>
        </w:tabs>
        <w:bidi/>
        <w:spacing w:before="119"/>
        <w:ind w:hanging="291"/>
        <w:rPr>
          <w:sz w:val="24"/>
        </w:rPr>
      </w:pPr>
      <w:proofErr w:type="spellStart"/>
      <w:r w:rsidRPr="00A16095">
        <w:rPr>
          <w:color w:val="2F2F2F"/>
          <w:sz w:val="24"/>
          <w:rtl/>
          <w:lang w:eastAsia="prs" w:bidi="en-US"/>
        </w:rPr>
        <w:t>سیلندرهای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 w:bidi="en-US"/>
        </w:rPr>
        <w:t>پروپان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، </w:t>
      </w:r>
      <w:proofErr w:type="spellStart"/>
      <w:r w:rsidRPr="00A16095">
        <w:rPr>
          <w:color w:val="2F2F2F"/>
          <w:sz w:val="24"/>
          <w:rtl/>
          <w:lang w:eastAsia="prs" w:bidi="en-US"/>
        </w:rPr>
        <w:t>سایر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 w:bidi="en-US"/>
        </w:rPr>
        <w:t>سیلندرهای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 w:bidi="en-US"/>
        </w:rPr>
        <w:t>گاز</w:t>
      </w:r>
      <w:proofErr w:type="spellEnd"/>
    </w:p>
    <w:p w14:paraId="58B2C6C4" w14:textId="77777777" w:rsidR="00192F5C" w:rsidRPr="00A16095" w:rsidRDefault="00A16095">
      <w:pPr>
        <w:pStyle w:val="ListParagraph"/>
        <w:numPr>
          <w:ilvl w:val="0"/>
          <w:numId w:val="2"/>
        </w:numPr>
        <w:tabs>
          <w:tab w:val="left" w:pos="586"/>
        </w:tabs>
        <w:bidi/>
        <w:spacing w:before="120"/>
        <w:ind w:hanging="291"/>
        <w:rPr>
          <w:sz w:val="24"/>
        </w:rPr>
      </w:pPr>
      <w:proofErr w:type="spellStart"/>
      <w:r w:rsidRPr="00A16095">
        <w:rPr>
          <w:color w:val="2F2F2F"/>
          <w:sz w:val="24"/>
          <w:rtl/>
          <w:lang w:eastAsia="prs" w:bidi="en-US"/>
        </w:rPr>
        <w:t>پسماند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 w:bidi="en-US"/>
        </w:rPr>
        <w:t>خطرناک</w:t>
      </w:r>
      <w:proofErr w:type="spellEnd"/>
    </w:p>
    <w:p w14:paraId="5D8027CA" w14:textId="77777777" w:rsidR="00192F5C" w:rsidRPr="00A16095" w:rsidRDefault="00A16095">
      <w:pPr>
        <w:pStyle w:val="ListParagraph"/>
        <w:numPr>
          <w:ilvl w:val="0"/>
          <w:numId w:val="2"/>
        </w:numPr>
        <w:tabs>
          <w:tab w:val="left" w:pos="586"/>
        </w:tabs>
        <w:bidi/>
        <w:spacing w:before="181"/>
        <w:ind w:hanging="291"/>
        <w:rPr>
          <w:sz w:val="24"/>
        </w:rPr>
      </w:pPr>
      <w:r w:rsidRPr="00A16095">
        <w:rPr>
          <w:color w:val="2F2F2F"/>
          <w:sz w:val="24"/>
          <w:rtl/>
          <w:lang w:eastAsia="prs" w:bidi="en-US"/>
        </w:rPr>
        <w:br w:type="column"/>
      </w:r>
      <w:proofErr w:type="spellStart"/>
      <w:r w:rsidRPr="00A16095">
        <w:rPr>
          <w:color w:val="2F2F2F"/>
          <w:sz w:val="24"/>
          <w:rtl/>
          <w:lang w:eastAsia="prs" w:bidi="en-US"/>
        </w:rPr>
        <w:t>باتری</w:t>
      </w:r>
      <w:r w:rsidRPr="00A16095">
        <w:rPr>
          <w:color w:val="2F2F2F"/>
          <w:sz w:val="24"/>
          <w:lang w:eastAsia="prs" w:bidi="en-US"/>
        </w:rPr>
        <w:t>‌</w:t>
      </w:r>
      <w:r w:rsidRPr="00A16095">
        <w:rPr>
          <w:color w:val="2F2F2F"/>
          <w:sz w:val="24"/>
          <w:rtl/>
          <w:lang w:eastAsia="prs" w:bidi="en-US"/>
        </w:rPr>
        <w:t>ها</w:t>
      </w:r>
      <w:proofErr w:type="spellEnd"/>
    </w:p>
    <w:p w14:paraId="18836161" w14:textId="77777777" w:rsidR="00192F5C" w:rsidRPr="00A16095" w:rsidRDefault="00A16095">
      <w:pPr>
        <w:pStyle w:val="ListParagraph"/>
        <w:numPr>
          <w:ilvl w:val="0"/>
          <w:numId w:val="2"/>
        </w:numPr>
        <w:tabs>
          <w:tab w:val="left" w:pos="586"/>
        </w:tabs>
        <w:bidi/>
        <w:ind w:hanging="291"/>
        <w:rPr>
          <w:sz w:val="24"/>
        </w:rPr>
      </w:pPr>
      <w:proofErr w:type="spellStart"/>
      <w:r w:rsidRPr="00A16095">
        <w:rPr>
          <w:color w:val="2F2F2F"/>
          <w:sz w:val="24"/>
          <w:rtl/>
          <w:lang w:eastAsia="prs" w:bidi="en-US"/>
        </w:rPr>
        <w:t>لوازم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 w:bidi="en-US"/>
        </w:rPr>
        <w:t>الکترونیک</w:t>
      </w:r>
      <w:proofErr w:type="spellEnd"/>
    </w:p>
    <w:p w14:paraId="033B766C" w14:textId="77777777" w:rsidR="00192F5C" w:rsidRPr="00A16095" w:rsidRDefault="00A16095">
      <w:pPr>
        <w:pStyle w:val="ListParagraph"/>
        <w:numPr>
          <w:ilvl w:val="0"/>
          <w:numId w:val="2"/>
        </w:numPr>
        <w:tabs>
          <w:tab w:val="left" w:pos="586"/>
        </w:tabs>
        <w:bidi/>
        <w:ind w:right="724"/>
        <w:rPr>
          <w:sz w:val="24"/>
        </w:rPr>
      </w:pPr>
      <w:r w:rsidRPr="00A16095">
        <w:rPr>
          <w:color w:val="2F2F2F"/>
          <w:sz w:val="24"/>
          <w:rtl/>
          <w:lang w:eastAsia="prs"/>
        </w:rPr>
        <w:t>محصولات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دارای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جیوه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مانند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لامپ</w:t>
      </w:r>
      <w:proofErr w:type="spellEnd"/>
      <w:r w:rsidRPr="00A16095">
        <w:rPr>
          <w:color w:val="2F2F2F"/>
          <w:sz w:val="24"/>
          <w:lang w:eastAsia="prs" w:bidi="en-US"/>
        </w:rPr>
        <w:t>‌</w:t>
      </w:r>
      <w:proofErr w:type="spellStart"/>
      <w:r w:rsidRPr="00A16095">
        <w:rPr>
          <w:color w:val="2F2F2F"/>
          <w:sz w:val="24"/>
          <w:rtl/>
          <w:lang w:eastAsia="prs"/>
        </w:rPr>
        <w:t>های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فلورسنت،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ترموستات</w:t>
      </w:r>
      <w:r w:rsidRPr="00A16095">
        <w:rPr>
          <w:color w:val="2F2F2F"/>
          <w:sz w:val="24"/>
          <w:lang w:eastAsia="prs" w:bidi="en-US"/>
        </w:rPr>
        <w:t>‌</w:t>
      </w:r>
      <w:r w:rsidRPr="00A16095">
        <w:rPr>
          <w:color w:val="2F2F2F"/>
          <w:sz w:val="24"/>
          <w:rtl/>
          <w:lang w:eastAsia="prs"/>
        </w:rPr>
        <w:t>ها،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دماسنج</w:t>
      </w:r>
      <w:proofErr w:type="spellEnd"/>
      <w:r w:rsidRPr="00A16095">
        <w:rPr>
          <w:color w:val="2F2F2F"/>
          <w:sz w:val="24"/>
          <w:lang w:eastAsia="prs" w:bidi="en-US"/>
        </w:rPr>
        <w:t>‌</w:t>
      </w:r>
      <w:r w:rsidRPr="00A16095">
        <w:rPr>
          <w:color w:val="2F2F2F"/>
          <w:sz w:val="24"/>
          <w:rtl/>
          <w:lang w:eastAsia="prs"/>
        </w:rPr>
        <w:t>ها</w:t>
      </w:r>
    </w:p>
    <w:p w14:paraId="1B3AB8D8" w14:textId="77777777" w:rsidR="00192F5C" w:rsidRPr="00A16095" w:rsidRDefault="00A16095">
      <w:pPr>
        <w:pStyle w:val="ListParagraph"/>
        <w:numPr>
          <w:ilvl w:val="0"/>
          <w:numId w:val="2"/>
        </w:numPr>
        <w:tabs>
          <w:tab w:val="left" w:pos="586"/>
        </w:tabs>
        <w:bidi/>
        <w:spacing w:before="63"/>
        <w:ind w:hanging="291"/>
        <w:rPr>
          <w:sz w:val="24"/>
        </w:rPr>
      </w:pPr>
      <w:proofErr w:type="spellStart"/>
      <w:r w:rsidRPr="00A16095">
        <w:rPr>
          <w:color w:val="2F2F2F"/>
          <w:sz w:val="24"/>
          <w:rtl/>
          <w:lang w:eastAsia="prs" w:bidi="en-US"/>
        </w:rPr>
        <w:t>تایرها</w:t>
      </w:r>
      <w:proofErr w:type="spellEnd"/>
    </w:p>
    <w:p w14:paraId="36D2055F" w14:textId="77777777" w:rsidR="00192F5C" w:rsidRPr="00A16095" w:rsidRDefault="00A16095">
      <w:pPr>
        <w:pStyle w:val="ListParagraph"/>
        <w:numPr>
          <w:ilvl w:val="0"/>
          <w:numId w:val="2"/>
        </w:numPr>
        <w:tabs>
          <w:tab w:val="left" w:pos="586"/>
        </w:tabs>
        <w:bidi/>
        <w:ind w:right="311"/>
        <w:rPr>
          <w:sz w:val="24"/>
        </w:rPr>
      </w:pPr>
      <w:proofErr w:type="spellStart"/>
      <w:r w:rsidRPr="00A16095">
        <w:rPr>
          <w:color w:val="2F2F2F"/>
          <w:sz w:val="24"/>
          <w:rtl/>
          <w:lang w:eastAsia="prs"/>
        </w:rPr>
        <w:t>ضایعات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فلزی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gramStart"/>
      <w:r w:rsidRPr="00A16095">
        <w:rPr>
          <w:color w:val="2F2F2F"/>
          <w:sz w:val="24"/>
          <w:rtl/>
          <w:lang w:eastAsia="prs"/>
        </w:rPr>
        <w:t>و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دستگاه</w:t>
      </w:r>
      <w:proofErr w:type="spellEnd"/>
      <w:r w:rsidRPr="00A16095">
        <w:rPr>
          <w:color w:val="2F2F2F"/>
          <w:sz w:val="24"/>
          <w:lang w:eastAsia="prs" w:bidi="en-US"/>
        </w:rPr>
        <w:t>‌</w:t>
      </w:r>
      <w:proofErr w:type="spellStart"/>
      <w:r w:rsidRPr="00A16095">
        <w:rPr>
          <w:color w:val="2F2F2F"/>
          <w:sz w:val="24"/>
          <w:rtl/>
          <w:lang w:eastAsia="prs"/>
        </w:rPr>
        <w:t>های</w:t>
      </w:r>
      <w:proofErr w:type="spellEnd"/>
      <w:proofErr w:type="gram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بزرگ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مانند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یخچال</w:t>
      </w:r>
      <w:proofErr w:type="spellEnd"/>
      <w:r w:rsidRPr="00A16095">
        <w:rPr>
          <w:color w:val="2F2F2F"/>
          <w:sz w:val="24"/>
          <w:rtl/>
          <w:lang w:eastAsia="prs"/>
        </w:rPr>
        <w:t>،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فریزر</w:t>
      </w:r>
      <w:proofErr w:type="spellEnd"/>
      <w:r w:rsidRPr="00A16095">
        <w:rPr>
          <w:color w:val="2F2F2F"/>
          <w:sz w:val="24"/>
          <w:rtl/>
          <w:lang w:eastAsia="prs"/>
        </w:rPr>
        <w:t>،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واشرها،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خشک</w:t>
      </w:r>
      <w:proofErr w:type="spellEnd"/>
      <w:r w:rsidRPr="00A16095">
        <w:rPr>
          <w:color w:val="2F2F2F"/>
          <w:sz w:val="24"/>
          <w:lang w:eastAsia="prs" w:bidi="en-US"/>
        </w:rPr>
        <w:t>‌</w:t>
      </w:r>
      <w:proofErr w:type="spellStart"/>
      <w:r w:rsidRPr="00A16095">
        <w:rPr>
          <w:color w:val="2F2F2F"/>
          <w:sz w:val="24"/>
          <w:rtl/>
          <w:lang w:eastAsia="prs"/>
        </w:rPr>
        <w:t>کن</w:t>
      </w:r>
      <w:proofErr w:type="spellEnd"/>
    </w:p>
    <w:p w14:paraId="3224E242" w14:textId="77777777" w:rsidR="00192F5C" w:rsidRPr="00A16095" w:rsidRDefault="00192F5C">
      <w:pPr>
        <w:bidi/>
        <w:rPr>
          <w:sz w:val="24"/>
        </w:rPr>
        <w:sectPr w:rsidR="00192F5C" w:rsidRPr="00A16095">
          <w:type w:val="continuous"/>
          <w:pgSz w:w="12240" w:h="15840"/>
          <w:pgMar w:top="640" w:right="540" w:bottom="280" w:left="580" w:header="720" w:footer="720" w:gutter="0"/>
          <w:cols w:num="2" w:space="720" w:equalWidth="0">
            <w:col w:w="5133" w:space="629"/>
            <w:col w:w="5358"/>
          </w:cols>
        </w:sectPr>
      </w:pPr>
    </w:p>
    <w:p w14:paraId="4C08C229" w14:textId="77777777" w:rsidR="00192F5C" w:rsidRPr="00A16095" w:rsidRDefault="00192F5C">
      <w:pPr>
        <w:pStyle w:val="BodyText"/>
        <w:bidi/>
        <w:spacing w:before="2"/>
        <w:ind w:left="0"/>
        <w:rPr>
          <w:sz w:val="16"/>
        </w:rPr>
      </w:pPr>
    </w:p>
    <w:p w14:paraId="070D83FA" w14:textId="23068B5E" w:rsidR="00192F5C" w:rsidRPr="00A16095" w:rsidRDefault="00A16095">
      <w:pPr>
        <w:pStyle w:val="BodyText"/>
        <w:bidi/>
        <w:spacing w:before="93"/>
        <w:ind w:left="140" w:right="172"/>
        <w:jc w:val="both"/>
      </w:pPr>
      <w:r w:rsidRPr="00A16095">
        <w:rPr>
          <w:color w:val="2F2F2F"/>
          <w:rtl/>
          <w:lang w:eastAsia="prs"/>
        </w:rPr>
        <w:t>خدمات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جمع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آوری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زباله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های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خطرناک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خانگی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ممکن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است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از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نهادهای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مدیریت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زباله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جامد</w:t>
      </w:r>
      <w:r w:rsidRPr="00A16095">
        <w:rPr>
          <w:color w:val="2F2F2F"/>
          <w:rtl/>
          <w:lang w:eastAsia="prs" w:bidi="en-US"/>
        </w:rPr>
        <w:t xml:space="preserve"> (</w:t>
      </w:r>
      <w:r w:rsidRPr="00A16095">
        <w:rPr>
          <w:color w:val="2F2F2F"/>
          <w:lang w:eastAsia="prs" w:bidi="en-US"/>
        </w:rPr>
        <w:t>SWME</w:t>
      </w:r>
      <w:r w:rsidRPr="00A16095">
        <w:rPr>
          <w:color w:val="2F2F2F"/>
          <w:rtl/>
          <w:lang w:eastAsia="prs" w:bidi="en-US"/>
        </w:rPr>
        <w:t xml:space="preserve">) </w:t>
      </w:r>
      <w:r w:rsidRPr="00A16095">
        <w:rPr>
          <w:color w:val="2F2F2F"/>
          <w:rtl/>
          <w:lang w:eastAsia="prs"/>
        </w:rPr>
        <w:t>در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دسترس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باشد</w:t>
      </w:r>
      <w:r w:rsidRPr="00A16095">
        <w:rPr>
          <w:color w:val="2F2F2F"/>
          <w:rtl/>
          <w:lang w:eastAsia="prs" w:bidi="en-US"/>
        </w:rPr>
        <w:t xml:space="preserve">. </w:t>
      </w:r>
      <w:proofErr w:type="spellStart"/>
      <w:r w:rsidRPr="00A16095">
        <w:rPr>
          <w:color w:val="2F2F2F"/>
          <w:rtl/>
          <w:lang w:eastAsia="prs"/>
        </w:rPr>
        <w:t>با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تماس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با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lang w:eastAsia="prs" w:bidi="en-US"/>
        </w:rPr>
        <w:t>SWME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خود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از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طریق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hyperlink r:id="rId9" w:history="1">
        <w:r w:rsidR="00130A75">
          <w:rPr>
            <w:rStyle w:val="Hyperlink"/>
            <w:color w:val="4F81BD" w:themeColor="accent1"/>
            <w:lang w:eastAsia="prs" w:bidi="en-US"/>
          </w:rPr>
          <w:t>802</w:t>
        </w:r>
        <w:r w:rsidR="000279AF" w:rsidRPr="000279AF">
          <w:rPr>
            <w:rStyle w:val="Hyperlink"/>
            <w:color w:val="4F81BD" w:themeColor="accent1"/>
            <w:lang w:eastAsia="prs" w:bidi="en-US"/>
          </w:rPr>
          <w:t>recycles.com</w:t>
        </w:r>
      </w:hyperlink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می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توانید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اطلاعات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بیشتری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کسب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کنید</w:t>
      </w:r>
      <w:proofErr w:type="spellEnd"/>
      <w:r w:rsidRPr="00A16095">
        <w:rPr>
          <w:color w:val="2F2F2F"/>
          <w:rtl/>
          <w:lang w:eastAsia="prs"/>
        </w:rPr>
        <w:t>،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اما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برخی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از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این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موارد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ممکن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است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در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ایستگاه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انتقال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محلی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شما</w:t>
      </w:r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پذیرفته</w:t>
      </w:r>
      <w:proofErr w:type="spellEnd"/>
      <w:r w:rsidRPr="00A16095">
        <w:rPr>
          <w:color w:val="2F2F2F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rtl/>
          <w:lang w:eastAsia="prs"/>
        </w:rPr>
        <w:t>شوند</w:t>
      </w:r>
      <w:proofErr w:type="spellEnd"/>
      <w:r w:rsidRPr="00A16095">
        <w:rPr>
          <w:color w:val="2F2F2F"/>
          <w:rtl/>
          <w:lang w:eastAsia="prs" w:bidi="en-US"/>
        </w:rPr>
        <w:t>.</w:t>
      </w:r>
    </w:p>
    <w:p w14:paraId="2C8CC292" w14:textId="77777777" w:rsidR="00192F5C" w:rsidRPr="00A16095" w:rsidRDefault="00192F5C">
      <w:pPr>
        <w:pStyle w:val="BodyText"/>
        <w:bidi/>
        <w:spacing w:before="10"/>
        <w:ind w:left="0"/>
        <w:rPr>
          <w:sz w:val="23"/>
        </w:rPr>
      </w:pPr>
    </w:p>
    <w:p w14:paraId="2F113016" w14:textId="77777777" w:rsidR="00192F5C" w:rsidRPr="00A16095" w:rsidRDefault="00A16095">
      <w:pPr>
        <w:pStyle w:val="Heading1"/>
        <w:bidi/>
        <w:rPr>
          <w:rFonts w:ascii="Arial MT" w:hAnsi="Arial MT"/>
        </w:rPr>
      </w:pPr>
      <w:proofErr w:type="spellStart"/>
      <w:r w:rsidRPr="00A16095">
        <w:rPr>
          <w:rtl/>
          <w:lang w:eastAsia="prs" w:bidi="en-US"/>
        </w:rPr>
        <w:t>سایر</w:t>
      </w:r>
      <w:proofErr w:type="spellEnd"/>
      <w:r w:rsidRPr="00A16095">
        <w:rPr>
          <w:rtl/>
          <w:lang w:eastAsia="prs" w:bidi="en-US"/>
        </w:rPr>
        <w:t xml:space="preserve"> </w:t>
      </w:r>
      <w:proofErr w:type="spellStart"/>
      <w:r w:rsidRPr="00A16095">
        <w:rPr>
          <w:rtl/>
          <w:lang w:eastAsia="prs" w:bidi="en-US"/>
        </w:rPr>
        <w:t>نکات</w:t>
      </w:r>
      <w:proofErr w:type="spellEnd"/>
      <w:r w:rsidRPr="00A16095">
        <w:rPr>
          <w:rtl/>
          <w:lang w:eastAsia="prs" w:bidi="en-US"/>
        </w:rPr>
        <w:t>:</w:t>
      </w:r>
    </w:p>
    <w:p w14:paraId="416E75B0" w14:textId="77777777" w:rsidR="00192F5C" w:rsidRPr="00A16095" w:rsidRDefault="00A16095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bidi/>
        <w:spacing w:before="121"/>
        <w:ind w:hanging="361"/>
        <w:rPr>
          <w:sz w:val="24"/>
        </w:rPr>
      </w:pPr>
      <w:proofErr w:type="spellStart"/>
      <w:r w:rsidRPr="00A16095">
        <w:rPr>
          <w:color w:val="2F2F2F"/>
          <w:sz w:val="24"/>
          <w:rtl/>
          <w:lang w:eastAsia="prs"/>
        </w:rPr>
        <w:t>احتیاط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را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رعایت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کنید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! </w:t>
      </w:r>
      <w:r w:rsidRPr="00A16095">
        <w:rPr>
          <w:color w:val="2F2F2F"/>
          <w:sz w:val="24"/>
          <w:rtl/>
          <w:lang w:eastAsia="prs"/>
        </w:rPr>
        <w:t>از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دستکش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gramStart"/>
      <w:r w:rsidRPr="00A16095">
        <w:rPr>
          <w:color w:val="2F2F2F"/>
          <w:sz w:val="24"/>
          <w:rtl/>
          <w:lang w:eastAsia="prs"/>
        </w:rPr>
        <w:t>و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محافظ</w:t>
      </w:r>
      <w:proofErr w:type="gram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چشم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استفاده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کنید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. </w:t>
      </w:r>
      <w:r w:rsidRPr="00A16095">
        <w:rPr>
          <w:color w:val="2F2F2F"/>
          <w:sz w:val="24"/>
          <w:rtl/>
          <w:lang w:eastAsia="prs"/>
        </w:rPr>
        <w:t>از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مواد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شیمیایی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خانگی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با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احتیاط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استفاده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کنید</w:t>
      </w:r>
      <w:proofErr w:type="spellEnd"/>
      <w:r w:rsidRPr="00A16095">
        <w:rPr>
          <w:color w:val="2F2F2F"/>
          <w:sz w:val="24"/>
          <w:rtl/>
          <w:lang w:eastAsia="prs" w:bidi="en-US"/>
        </w:rPr>
        <w:t>.</w:t>
      </w:r>
    </w:p>
    <w:p w14:paraId="45A5B588" w14:textId="77777777" w:rsidR="00192F5C" w:rsidRPr="00A16095" w:rsidRDefault="00A16095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bidi/>
        <w:ind w:hanging="361"/>
        <w:rPr>
          <w:sz w:val="24"/>
        </w:rPr>
      </w:pPr>
      <w:r w:rsidRPr="00A16095">
        <w:rPr>
          <w:color w:val="2F2F2F"/>
          <w:sz w:val="24"/>
          <w:rtl/>
          <w:lang w:eastAsia="prs"/>
        </w:rPr>
        <w:t>مواد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را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دور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از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دسترس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کودکان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gramStart"/>
      <w:r w:rsidRPr="00A16095">
        <w:rPr>
          <w:color w:val="2F2F2F"/>
          <w:sz w:val="24"/>
          <w:rtl/>
          <w:lang w:eastAsia="prs"/>
        </w:rPr>
        <w:t>و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حیوانات</w:t>
      </w:r>
      <w:proofErr w:type="spellEnd"/>
      <w:proofErr w:type="gram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خانگی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نگهداری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کنید</w:t>
      </w:r>
      <w:proofErr w:type="spellEnd"/>
      <w:r w:rsidRPr="00A16095">
        <w:rPr>
          <w:color w:val="2F2F2F"/>
          <w:sz w:val="24"/>
          <w:rtl/>
          <w:lang w:eastAsia="prs" w:bidi="en-US"/>
        </w:rPr>
        <w:t>.</w:t>
      </w:r>
    </w:p>
    <w:p w14:paraId="0131FF06" w14:textId="77777777" w:rsidR="00192F5C" w:rsidRPr="00A16095" w:rsidRDefault="00A16095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bidi/>
        <w:ind w:hanging="361"/>
        <w:rPr>
          <w:sz w:val="24"/>
        </w:rPr>
      </w:pPr>
      <w:proofErr w:type="spellStart"/>
      <w:r w:rsidRPr="00A16095">
        <w:rPr>
          <w:color w:val="2F2F2F"/>
          <w:sz w:val="24"/>
          <w:rtl/>
          <w:lang w:eastAsia="prs"/>
        </w:rPr>
        <w:t>اگر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ماده</w:t>
      </w:r>
      <w:r w:rsidRPr="00A16095">
        <w:rPr>
          <w:color w:val="2F2F2F"/>
          <w:sz w:val="24"/>
          <w:lang w:eastAsia="prs" w:bidi="en-US"/>
        </w:rPr>
        <w:t>‌</w:t>
      </w:r>
      <w:proofErr w:type="spellStart"/>
      <w:r w:rsidRPr="00A16095">
        <w:rPr>
          <w:color w:val="2F2F2F"/>
          <w:sz w:val="24"/>
          <w:rtl/>
          <w:lang w:eastAsia="prs"/>
        </w:rPr>
        <w:t>ای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نشت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کرد</w:t>
      </w:r>
      <w:proofErr w:type="spellEnd"/>
      <w:r w:rsidRPr="00A16095">
        <w:rPr>
          <w:color w:val="2F2F2F"/>
          <w:sz w:val="24"/>
          <w:rtl/>
          <w:lang w:eastAsia="prs"/>
        </w:rPr>
        <w:t>،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ظرف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آن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را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در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سطل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قرار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دهید</w:t>
      </w:r>
      <w:proofErr w:type="spellEnd"/>
      <w:r w:rsidRPr="00A16095">
        <w:rPr>
          <w:color w:val="2F2F2F"/>
          <w:sz w:val="24"/>
          <w:rtl/>
          <w:lang w:eastAsia="prs" w:bidi="en-US"/>
        </w:rPr>
        <w:t>.</w:t>
      </w:r>
    </w:p>
    <w:p w14:paraId="761129C5" w14:textId="77777777" w:rsidR="00192F5C" w:rsidRPr="00A16095" w:rsidRDefault="00A16095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bidi/>
        <w:spacing w:before="60"/>
        <w:ind w:hanging="361"/>
        <w:rPr>
          <w:sz w:val="24"/>
        </w:rPr>
      </w:pPr>
      <w:r w:rsidRPr="00A16095">
        <w:rPr>
          <w:color w:val="2F2F2F"/>
          <w:sz w:val="24"/>
          <w:rtl/>
          <w:lang w:eastAsia="prs"/>
        </w:rPr>
        <w:t>مواد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شیمیایی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را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مخلوط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نکنید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gramStart"/>
      <w:r w:rsidRPr="00A16095">
        <w:rPr>
          <w:color w:val="2F2F2F"/>
          <w:sz w:val="24"/>
          <w:rtl/>
          <w:lang w:eastAsia="prs"/>
        </w:rPr>
        <w:t>و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آنها</w:t>
      </w:r>
      <w:proofErr w:type="gramEnd"/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را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r w:rsidRPr="00A16095">
        <w:rPr>
          <w:color w:val="2F2F2F"/>
          <w:sz w:val="24"/>
          <w:rtl/>
          <w:lang w:eastAsia="prs"/>
        </w:rPr>
        <w:t>در</w:t>
      </w:r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فاضلاب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یا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روی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زمین</w:t>
      </w:r>
      <w:proofErr w:type="spellEnd"/>
      <w:r w:rsidRPr="00A16095">
        <w:rPr>
          <w:color w:val="2F2F2F"/>
          <w:sz w:val="24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24"/>
          <w:rtl/>
          <w:lang w:eastAsia="prs"/>
        </w:rPr>
        <w:t>نریزید</w:t>
      </w:r>
      <w:proofErr w:type="spellEnd"/>
      <w:r w:rsidRPr="00A16095">
        <w:rPr>
          <w:color w:val="2F2F2F"/>
          <w:sz w:val="24"/>
          <w:rtl/>
          <w:lang w:eastAsia="prs" w:bidi="en-US"/>
        </w:rPr>
        <w:t>.</w:t>
      </w:r>
    </w:p>
    <w:p w14:paraId="0B7C6B4C" w14:textId="77777777" w:rsidR="00192F5C" w:rsidRPr="00A16095" w:rsidRDefault="00192F5C">
      <w:pPr>
        <w:pStyle w:val="BodyText"/>
        <w:bidi/>
        <w:spacing w:before="0"/>
        <w:ind w:left="0"/>
        <w:rPr>
          <w:sz w:val="20"/>
        </w:rPr>
      </w:pPr>
    </w:p>
    <w:p w14:paraId="3F2D03DF" w14:textId="09629079" w:rsidR="00192F5C" w:rsidRPr="00A16095" w:rsidRDefault="00000000">
      <w:pPr>
        <w:pStyle w:val="BodyText"/>
        <w:bidi/>
        <w:spacing w:before="3"/>
        <w:ind w:left="0"/>
        <w:rPr>
          <w:sz w:val="11"/>
        </w:rPr>
      </w:pPr>
      <w:r>
        <w:rPr>
          <w:lang w:eastAsia="prs" w:bidi="en-US"/>
        </w:rPr>
        <w:pict w14:anchorId="016FF933">
          <v:rect id="_x0000_s2051" style="position:absolute;left:0;text-align:left;margin-left:34.55pt;margin-top:8.45pt;width:543.2pt;height:.5pt;z-index:-15728128;mso-wrap-distance-left:0;mso-wrap-distance-right:0;mso-position-horizontal-relative:page" fillcolor="#007935" stroked="f">
            <w10:wrap type="topAndBottom" anchorx="page"/>
          </v:rect>
        </w:pict>
      </w:r>
    </w:p>
    <w:p w14:paraId="5D46B70E" w14:textId="000B47A2" w:rsidR="000279AF" w:rsidRPr="000279AF" w:rsidRDefault="00000000" w:rsidP="000279AF">
      <w:pPr>
        <w:pStyle w:val="Heading2"/>
        <w:bidi/>
        <w:spacing w:before="171"/>
        <w:ind w:left="3381" w:right="377"/>
        <w:rPr>
          <w:rFonts w:ascii="Arial MT" w:hAnsi="Arial MT"/>
          <w:color w:val="007935"/>
          <w:sz w:val="8"/>
          <w:szCs w:val="2"/>
        </w:rPr>
      </w:pPr>
      <w:r>
        <w:rPr>
          <w:b w:val="0"/>
          <w:bCs w:val="0"/>
          <w:lang w:eastAsia="prs" w:bidi="en-US"/>
        </w:rPr>
        <w:pict w14:anchorId="3FB7C2AA">
          <v:rect id="_x0000_s2050" style="position:absolute;left:0;text-align:left;margin-left:34.55pt;margin-top:49.65pt;width:543.2pt;height:.5pt;z-index:-15727616;mso-wrap-distance-left:0;mso-wrap-distance-right:0;mso-position-horizontal-relative:page" fillcolor="#007935" stroked="f">
            <w10:wrap type="topAndBottom" anchorx="page"/>
          </v:rect>
        </w:pict>
      </w:r>
      <w:proofErr w:type="spellStart"/>
      <w:r w:rsidR="00A16095" w:rsidRPr="00A16095">
        <w:rPr>
          <w:color w:val="007935"/>
          <w:rtl/>
          <w:lang w:eastAsia="prs"/>
        </w:rPr>
        <w:t>اگر</w:t>
      </w:r>
      <w:proofErr w:type="spellEnd"/>
      <w:r w:rsidR="00A16095" w:rsidRPr="00A16095">
        <w:rPr>
          <w:color w:val="007935"/>
          <w:rtl/>
          <w:lang w:eastAsia="prs" w:bidi="en-US"/>
        </w:rPr>
        <w:t xml:space="preserve"> </w:t>
      </w:r>
      <w:proofErr w:type="spellStart"/>
      <w:r w:rsidR="00A16095" w:rsidRPr="00A16095">
        <w:rPr>
          <w:color w:val="007935"/>
          <w:rtl/>
          <w:lang w:eastAsia="prs"/>
        </w:rPr>
        <w:t>سؤالی</w:t>
      </w:r>
      <w:proofErr w:type="spellEnd"/>
      <w:r w:rsidR="00A16095" w:rsidRPr="00A16095">
        <w:rPr>
          <w:color w:val="007935"/>
          <w:rtl/>
          <w:lang w:eastAsia="prs" w:bidi="en-US"/>
        </w:rPr>
        <w:t xml:space="preserve"> </w:t>
      </w:r>
      <w:proofErr w:type="spellStart"/>
      <w:r w:rsidR="00A16095" w:rsidRPr="00A16095">
        <w:rPr>
          <w:color w:val="007935"/>
          <w:rtl/>
          <w:lang w:eastAsia="prs"/>
        </w:rPr>
        <w:t>دارید</w:t>
      </w:r>
      <w:proofErr w:type="spellEnd"/>
      <w:r w:rsidR="00A16095" w:rsidRPr="00A16095">
        <w:rPr>
          <w:color w:val="007935"/>
          <w:rtl/>
          <w:lang w:eastAsia="prs"/>
        </w:rPr>
        <w:t>،</w:t>
      </w:r>
      <w:r w:rsidR="00A16095" w:rsidRPr="00A16095">
        <w:rPr>
          <w:color w:val="007935"/>
          <w:rtl/>
          <w:lang w:eastAsia="prs" w:bidi="en-US"/>
        </w:rPr>
        <w:t xml:space="preserve"> </w:t>
      </w:r>
      <w:proofErr w:type="spellStart"/>
      <w:r w:rsidR="00A16095" w:rsidRPr="00A16095">
        <w:rPr>
          <w:color w:val="007935"/>
          <w:rtl/>
          <w:lang w:eastAsia="prs"/>
        </w:rPr>
        <w:t>با</w:t>
      </w:r>
      <w:proofErr w:type="spellEnd"/>
      <w:r w:rsidR="00A16095" w:rsidRPr="00A16095">
        <w:rPr>
          <w:color w:val="007935"/>
          <w:rtl/>
          <w:lang w:eastAsia="prs" w:bidi="en-US"/>
        </w:rPr>
        <w:t xml:space="preserve"> </w:t>
      </w:r>
      <w:r w:rsidR="00A16095" w:rsidRPr="00A16095">
        <w:rPr>
          <w:color w:val="007935"/>
          <w:rtl/>
          <w:lang w:eastAsia="prs"/>
        </w:rPr>
        <w:t>بخش</w:t>
      </w:r>
      <w:r w:rsidR="00A16095" w:rsidRPr="00A16095">
        <w:rPr>
          <w:color w:val="007935"/>
          <w:rtl/>
          <w:lang w:eastAsia="prs" w:bidi="en-US"/>
        </w:rPr>
        <w:t xml:space="preserve"> </w:t>
      </w:r>
      <w:proofErr w:type="spellStart"/>
      <w:r w:rsidR="00A16095" w:rsidRPr="00A16095">
        <w:rPr>
          <w:color w:val="007935"/>
          <w:rtl/>
          <w:lang w:eastAsia="prs"/>
        </w:rPr>
        <w:t>حفاظت</w:t>
      </w:r>
      <w:proofErr w:type="spellEnd"/>
      <w:r w:rsidR="00A16095" w:rsidRPr="00A16095">
        <w:rPr>
          <w:color w:val="007935"/>
          <w:rtl/>
          <w:lang w:eastAsia="prs" w:bidi="en-US"/>
        </w:rPr>
        <w:t xml:space="preserve"> </w:t>
      </w:r>
      <w:r w:rsidR="00A16095" w:rsidRPr="00A16095">
        <w:rPr>
          <w:color w:val="007935"/>
          <w:rtl/>
          <w:lang w:eastAsia="prs"/>
        </w:rPr>
        <w:t>از</w:t>
      </w:r>
      <w:r w:rsidR="00A16095" w:rsidRPr="00A16095">
        <w:rPr>
          <w:color w:val="007935"/>
          <w:rtl/>
          <w:lang w:eastAsia="prs" w:bidi="en-US"/>
        </w:rPr>
        <w:t xml:space="preserve"> </w:t>
      </w:r>
      <w:proofErr w:type="spellStart"/>
      <w:r w:rsidR="00A16095" w:rsidRPr="00A16095">
        <w:rPr>
          <w:color w:val="007935"/>
          <w:rtl/>
          <w:lang w:eastAsia="prs"/>
        </w:rPr>
        <w:t>محیط</w:t>
      </w:r>
      <w:proofErr w:type="spellEnd"/>
      <w:r w:rsidR="00A16095" w:rsidRPr="00A16095">
        <w:rPr>
          <w:color w:val="007935"/>
          <w:rtl/>
          <w:lang w:eastAsia="prs" w:bidi="en-US"/>
        </w:rPr>
        <w:t xml:space="preserve"> </w:t>
      </w:r>
      <w:proofErr w:type="spellStart"/>
      <w:r w:rsidR="00A16095" w:rsidRPr="00A16095">
        <w:rPr>
          <w:color w:val="007935"/>
          <w:rtl/>
          <w:lang w:eastAsia="prs"/>
        </w:rPr>
        <w:t>زیست</w:t>
      </w:r>
      <w:proofErr w:type="spellEnd"/>
      <w:r w:rsidR="00A16095" w:rsidRPr="00A16095">
        <w:rPr>
          <w:color w:val="007935"/>
          <w:rtl/>
          <w:lang w:eastAsia="prs" w:bidi="en-US"/>
        </w:rPr>
        <w:t xml:space="preserve"> </w:t>
      </w:r>
      <w:r w:rsidR="00A16095" w:rsidRPr="00A16095">
        <w:rPr>
          <w:color w:val="007935"/>
          <w:lang w:eastAsia="prs" w:bidi="en-US"/>
        </w:rPr>
        <w:t>VT</w:t>
      </w:r>
      <w:r w:rsidR="00A16095" w:rsidRPr="00A16095">
        <w:rPr>
          <w:color w:val="007935"/>
          <w:rtl/>
          <w:lang w:eastAsia="prs"/>
        </w:rPr>
        <w:t>،</w:t>
      </w:r>
      <w:r w:rsidR="00A16095" w:rsidRPr="00A16095">
        <w:rPr>
          <w:color w:val="007935"/>
          <w:rtl/>
          <w:lang w:eastAsia="prs" w:bidi="en-US"/>
        </w:rPr>
        <w:t xml:space="preserve"> </w:t>
      </w:r>
      <w:proofErr w:type="spellStart"/>
      <w:r w:rsidR="00A16095" w:rsidRPr="00A16095">
        <w:rPr>
          <w:color w:val="007935"/>
          <w:rtl/>
          <w:lang w:eastAsia="prs"/>
        </w:rPr>
        <w:t>برنامه</w:t>
      </w:r>
      <w:proofErr w:type="spellEnd"/>
      <w:r w:rsidR="00A16095" w:rsidRPr="00A16095">
        <w:rPr>
          <w:color w:val="007935"/>
          <w:rtl/>
          <w:lang w:eastAsia="prs" w:bidi="en-US"/>
        </w:rPr>
        <w:t xml:space="preserve"> </w:t>
      </w:r>
      <w:r w:rsidR="00A16095" w:rsidRPr="00A16095">
        <w:rPr>
          <w:color w:val="007935"/>
          <w:rtl/>
          <w:lang w:eastAsia="prs"/>
        </w:rPr>
        <w:t>زباله</w:t>
      </w:r>
      <w:r w:rsidR="00A16095" w:rsidRPr="00A16095">
        <w:rPr>
          <w:color w:val="007935"/>
          <w:rtl/>
          <w:lang w:eastAsia="prs" w:bidi="en-US"/>
        </w:rPr>
        <w:t xml:space="preserve"> </w:t>
      </w:r>
      <w:r w:rsidR="00A16095" w:rsidRPr="00A16095">
        <w:rPr>
          <w:color w:val="007935"/>
          <w:rtl/>
          <w:lang w:eastAsia="prs"/>
        </w:rPr>
        <w:t>جامد</w:t>
      </w:r>
      <w:r w:rsidR="00A16095" w:rsidRPr="00A16095">
        <w:rPr>
          <w:color w:val="007935"/>
          <w:rtl/>
          <w:lang w:eastAsia="prs" w:bidi="en-US"/>
        </w:rPr>
        <w:t xml:space="preserve"> </w:t>
      </w:r>
      <w:r w:rsidR="00A16095" w:rsidRPr="00A16095">
        <w:rPr>
          <w:color w:val="007935"/>
          <w:rtl/>
          <w:lang w:eastAsia="prs"/>
        </w:rPr>
        <w:t>به</w:t>
      </w:r>
      <w:r w:rsidR="00A16095" w:rsidRPr="00A16095">
        <w:rPr>
          <w:color w:val="007935"/>
          <w:rtl/>
          <w:lang w:eastAsia="prs" w:bidi="en-US"/>
        </w:rPr>
        <w:t xml:space="preserve"> </w:t>
      </w:r>
      <w:r w:rsidR="00A16095" w:rsidRPr="00A16095">
        <w:rPr>
          <w:color w:val="007935"/>
          <w:rtl/>
          <w:lang w:eastAsia="prs"/>
        </w:rPr>
        <w:t>شماره</w:t>
      </w:r>
      <w:r w:rsidR="00A16095" w:rsidRPr="00A16095">
        <w:rPr>
          <w:color w:val="007935"/>
          <w:rtl/>
          <w:lang w:eastAsia="prs" w:bidi="en-US"/>
        </w:rPr>
        <w:t xml:space="preserve"> 802-828-1138 </w:t>
      </w:r>
      <w:r w:rsidR="00A16095" w:rsidRPr="00A16095">
        <w:rPr>
          <w:color w:val="007935"/>
          <w:rtl/>
          <w:lang w:eastAsia="prs"/>
        </w:rPr>
        <w:t>تماس</w:t>
      </w:r>
      <w:r w:rsidR="00A16095" w:rsidRPr="00A16095">
        <w:rPr>
          <w:color w:val="007935"/>
          <w:rtl/>
          <w:lang w:eastAsia="prs" w:bidi="en-US"/>
        </w:rPr>
        <w:t xml:space="preserve"> </w:t>
      </w:r>
      <w:proofErr w:type="spellStart"/>
      <w:r w:rsidR="00A16095" w:rsidRPr="00A16095">
        <w:rPr>
          <w:color w:val="007935"/>
          <w:rtl/>
          <w:lang w:eastAsia="prs"/>
        </w:rPr>
        <w:t>بگیرید</w:t>
      </w:r>
      <w:proofErr w:type="spellEnd"/>
      <w:r w:rsidR="00A16095" w:rsidRPr="00A16095">
        <w:rPr>
          <w:color w:val="007935"/>
          <w:rtl/>
          <w:lang w:eastAsia="prs" w:bidi="en-US"/>
        </w:rPr>
        <w:t>.</w:t>
      </w:r>
    </w:p>
    <w:p w14:paraId="6D4ADF56" w14:textId="0437F72B" w:rsidR="00192F5C" w:rsidRPr="000279AF" w:rsidRDefault="00192F5C" w:rsidP="000279AF">
      <w:pPr>
        <w:pStyle w:val="BodyText"/>
        <w:bidi/>
        <w:spacing w:before="10"/>
        <w:ind w:left="0"/>
        <w:rPr>
          <w:b/>
          <w:sz w:val="13"/>
        </w:rPr>
      </w:pPr>
    </w:p>
    <w:p w14:paraId="6C66DC8D" w14:textId="77777777" w:rsidR="00192F5C" w:rsidRPr="00A16095" w:rsidRDefault="00A16095">
      <w:pPr>
        <w:bidi/>
        <w:spacing w:before="94" w:line="206" w:lineRule="exact"/>
        <w:ind w:left="140"/>
        <w:jc w:val="both"/>
        <w:rPr>
          <w:b/>
          <w:sz w:val="18"/>
        </w:rPr>
      </w:pPr>
      <w:proofErr w:type="spellStart"/>
      <w:r w:rsidRPr="00A16095">
        <w:rPr>
          <w:b/>
          <w:bCs/>
          <w:color w:val="2F2F2F"/>
          <w:sz w:val="18"/>
          <w:rtl/>
          <w:lang w:eastAsia="prs"/>
        </w:rPr>
        <w:t>بیانیه</w:t>
      </w:r>
      <w:proofErr w:type="spellEnd"/>
      <w:r w:rsidRPr="00A16095">
        <w:rPr>
          <w:b/>
          <w:bCs/>
          <w:color w:val="2F2F2F"/>
          <w:sz w:val="18"/>
          <w:rtl/>
          <w:lang w:eastAsia="prs" w:bidi="en-US"/>
        </w:rPr>
        <w:t xml:space="preserve"> </w:t>
      </w:r>
      <w:r w:rsidRPr="00A16095">
        <w:rPr>
          <w:b/>
          <w:bCs/>
          <w:color w:val="2F2F2F"/>
          <w:sz w:val="18"/>
          <w:rtl/>
          <w:lang w:eastAsia="prs"/>
        </w:rPr>
        <w:t>عدم</w:t>
      </w:r>
      <w:r w:rsidRPr="00A16095">
        <w:rPr>
          <w:b/>
          <w:bCs/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b/>
          <w:bCs/>
          <w:color w:val="2F2F2F"/>
          <w:sz w:val="18"/>
          <w:rtl/>
          <w:lang w:eastAsia="prs"/>
        </w:rPr>
        <w:t>تبعیض</w:t>
      </w:r>
      <w:proofErr w:type="spellEnd"/>
      <w:r w:rsidRPr="00A16095">
        <w:rPr>
          <w:b/>
          <w:bCs/>
          <w:color w:val="2F2F2F"/>
          <w:sz w:val="18"/>
          <w:rtl/>
          <w:lang w:eastAsia="prs" w:bidi="en-US"/>
        </w:rPr>
        <w:t>:</w:t>
      </w:r>
    </w:p>
    <w:p w14:paraId="4128063B" w14:textId="2636EB70" w:rsidR="00192F5C" w:rsidRPr="00A16095" w:rsidRDefault="00A16095">
      <w:pPr>
        <w:bidi/>
        <w:ind w:left="140" w:right="174"/>
        <w:jc w:val="both"/>
        <w:rPr>
          <w:sz w:val="18"/>
        </w:rPr>
      </w:pPr>
      <w:proofErr w:type="spellStart"/>
      <w:r w:rsidRPr="00A16095">
        <w:rPr>
          <w:color w:val="2F2F2F"/>
          <w:sz w:val="18"/>
          <w:rtl/>
          <w:lang w:eastAsia="prs"/>
        </w:rPr>
        <w:t>سازمان</w:t>
      </w:r>
      <w:proofErr w:type="spellEnd"/>
      <w:r w:rsidRPr="00A16095">
        <w:rPr>
          <w:color w:val="2F2F2F"/>
          <w:sz w:val="18"/>
          <w:rtl/>
          <w:lang w:eastAsia="prs" w:bidi="en-US"/>
        </w:rPr>
        <w:t xml:space="preserve"> </w:t>
      </w:r>
      <w:r w:rsidRPr="00A16095">
        <w:rPr>
          <w:color w:val="2F2F2F"/>
          <w:sz w:val="18"/>
          <w:rtl/>
          <w:lang w:eastAsia="prs"/>
        </w:rPr>
        <w:t>منابع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18"/>
          <w:rtl/>
          <w:lang w:eastAsia="prs"/>
        </w:rPr>
        <w:t>طبیعی</w:t>
      </w:r>
      <w:proofErr w:type="spellEnd"/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18"/>
          <w:rtl/>
          <w:lang w:eastAsia="prs"/>
        </w:rPr>
        <w:t>ورمونت</w:t>
      </w:r>
      <w:proofErr w:type="spellEnd"/>
      <w:r w:rsidRPr="00A16095">
        <w:rPr>
          <w:color w:val="2F2F2F"/>
          <w:sz w:val="18"/>
          <w:rtl/>
          <w:lang w:eastAsia="prs" w:bidi="en-US"/>
        </w:rPr>
        <w:t xml:space="preserve"> (</w:t>
      </w:r>
      <w:r w:rsidRPr="00A16095">
        <w:rPr>
          <w:color w:val="2F2F2F"/>
          <w:sz w:val="18"/>
          <w:lang w:eastAsia="prs" w:bidi="en-US"/>
        </w:rPr>
        <w:t>ANR</w:t>
      </w:r>
      <w:r w:rsidRPr="00A16095">
        <w:rPr>
          <w:color w:val="2F2F2F"/>
          <w:sz w:val="18"/>
          <w:rtl/>
          <w:lang w:eastAsia="prs" w:bidi="en-US"/>
        </w:rPr>
        <w:t xml:space="preserve">) </w:t>
      </w:r>
      <w:proofErr w:type="spellStart"/>
      <w:r w:rsidRPr="00A16095">
        <w:rPr>
          <w:color w:val="2F2F2F"/>
          <w:sz w:val="18"/>
          <w:rtl/>
          <w:lang w:eastAsia="prs"/>
        </w:rPr>
        <w:t>برنامه</w:t>
      </w:r>
      <w:proofErr w:type="spellEnd"/>
      <w:r w:rsidRPr="00A16095">
        <w:rPr>
          <w:color w:val="2F2F2F"/>
          <w:sz w:val="18"/>
          <w:lang w:eastAsia="prs" w:bidi="en-US"/>
        </w:rPr>
        <w:t>‌</w:t>
      </w:r>
      <w:r w:rsidRPr="00A16095">
        <w:rPr>
          <w:color w:val="2F2F2F"/>
          <w:sz w:val="18"/>
          <w:rtl/>
          <w:lang w:eastAsia="prs"/>
        </w:rPr>
        <w:t>ها،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r w:rsidRPr="00A16095">
        <w:rPr>
          <w:color w:val="2F2F2F"/>
          <w:sz w:val="18"/>
          <w:rtl/>
          <w:lang w:eastAsia="prs"/>
        </w:rPr>
        <w:t>خدمات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gramStart"/>
      <w:r w:rsidRPr="00A16095">
        <w:rPr>
          <w:color w:val="2F2F2F"/>
          <w:sz w:val="18"/>
          <w:rtl/>
          <w:lang w:eastAsia="prs"/>
        </w:rPr>
        <w:t>و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18"/>
          <w:rtl/>
          <w:lang w:eastAsia="prs"/>
        </w:rPr>
        <w:t>فعالیت</w:t>
      </w:r>
      <w:proofErr w:type="spellEnd"/>
      <w:r w:rsidRPr="00A16095">
        <w:rPr>
          <w:color w:val="2F2F2F"/>
          <w:sz w:val="18"/>
          <w:lang w:eastAsia="prs" w:bidi="en-US"/>
        </w:rPr>
        <w:t>‌</w:t>
      </w:r>
      <w:proofErr w:type="spellStart"/>
      <w:r w:rsidRPr="00A16095">
        <w:rPr>
          <w:color w:val="2F2F2F"/>
          <w:sz w:val="18"/>
          <w:rtl/>
          <w:lang w:eastAsia="prs"/>
        </w:rPr>
        <w:t>های</w:t>
      </w:r>
      <w:proofErr w:type="spellEnd"/>
      <w:proofErr w:type="gramEnd"/>
      <w:r w:rsidRPr="00A16095">
        <w:rPr>
          <w:color w:val="2F2F2F"/>
          <w:sz w:val="18"/>
          <w:rtl/>
          <w:lang w:eastAsia="prs" w:bidi="en-US"/>
        </w:rPr>
        <w:t xml:space="preserve"> </w:t>
      </w:r>
      <w:r w:rsidRPr="00A16095">
        <w:rPr>
          <w:color w:val="2F2F2F"/>
          <w:sz w:val="18"/>
          <w:rtl/>
          <w:lang w:eastAsia="prs"/>
        </w:rPr>
        <w:t>خود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r w:rsidRPr="00A16095">
        <w:rPr>
          <w:color w:val="2F2F2F"/>
          <w:sz w:val="18"/>
          <w:rtl/>
          <w:lang w:eastAsia="prs"/>
        </w:rPr>
        <w:t>را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r w:rsidRPr="00A16095">
        <w:rPr>
          <w:color w:val="2F2F2F"/>
          <w:sz w:val="18"/>
          <w:rtl/>
          <w:lang w:eastAsia="prs"/>
        </w:rPr>
        <w:t>بدون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18"/>
          <w:rtl/>
          <w:lang w:eastAsia="prs"/>
        </w:rPr>
        <w:t>تبعیض</w:t>
      </w:r>
      <w:proofErr w:type="spellEnd"/>
      <w:r w:rsidRPr="00A16095">
        <w:rPr>
          <w:color w:val="2F2F2F"/>
          <w:sz w:val="18"/>
          <w:rtl/>
          <w:lang w:eastAsia="prs" w:bidi="en-US"/>
        </w:rPr>
        <w:t xml:space="preserve"> </w:t>
      </w:r>
      <w:r w:rsidRPr="00A16095">
        <w:rPr>
          <w:color w:val="2F2F2F"/>
          <w:sz w:val="18"/>
          <w:rtl/>
          <w:lang w:eastAsia="prs"/>
        </w:rPr>
        <w:t>بر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r w:rsidRPr="00A16095">
        <w:rPr>
          <w:color w:val="2F2F2F"/>
          <w:sz w:val="18"/>
          <w:rtl/>
          <w:lang w:eastAsia="prs"/>
        </w:rPr>
        <w:t>اساس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18"/>
          <w:rtl/>
          <w:lang w:eastAsia="prs"/>
        </w:rPr>
        <w:t>نژاد</w:t>
      </w:r>
      <w:proofErr w:type="spellEnd"/>
      <w:r w:rsidRPr="00A16095">
        <w:rPr>
          <w:color w:val="2F2F2F"/>
          <w:sz w:val="18"/>
          <w:rtl/>
          <w:lang w:eastAsia="prs"/>
        </w:rPr>
        <w:t>،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r w:rsidRPr="00A16095">
        <w:rPr>
          <w:color w:val="2F2F2F"/>
          <w:sz w:val="18"/>
          <w:rtl/>
          <w:lang w:eastAsia="prs"/>
        </w:rPr>
        <w:t>مذهب،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18"/>
          <w:rtl/>
          <w:lang w:eastAsia="prs"/>
        </w:rPr>
        <w:t>عقیده</w:t>
      </w:r>
      <w:proofErr w:type="spellEnd"/>
      <w:r w:rsidRPr="00A16095">
        <w:rPr>
          <w:color w:val="2F2F2F"/>
          <w:sz w:val="18"/>
          <w:rtl/>
          <w:lang w:eastAsia="prs"/>
        </w:rPr>
        <w:t>،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18"/>
          <w:rtl/>
          <w:lang w:eastAsia="prs"/>
        </w:rPr>
        <w:t>رنگ</w:t>
      </w:r>
      <w:proofErr w:type="spellEnd"/>
      <w:r w:rsidRPr="00A16095">
        <w:rPr>
          <w:color w:val="2F2F2F"/>
          <w:sz w:val="18"/>
          <w:rtl/>
          <w:lang w:eastAsia="prs"/>
        </w:rPr>
        <w:t>،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r w:rsidRPr="00A16095">
        <w:rPr>
          <w:color w:val="2F2F2F"/>
          <w:sz w:val="18"/>
          <w:rtl/>
          <w:lang w:eastAsia="prs"/>
        </w:rPr>
        <w:t>منشاء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18"/>
          <w:rtl/>
          <w:lang w:eastAsia="prs"/>
        </w:rPr>
        <w:t>ملی</w:t>
      </w:r>
      <w:proofErr w:type="spellEnd"/>
      <w:r w:rsidRPr="00A16095">
        <w:rPr>
          <w:color w:val="2F2F2F"/>
          <w:sz w:val="18"/>
          <w:rtl/>
          <w:lang w:eastAsia="prs" w:bidi="en-US"/>
        </w:rPr>
        <w:t xml:space="preserve"> (</w:t>
      </w:r>
      <w:r w:rsidRPr="00A16095">
        <w:rPr>
          <w:color w:val="2F2F2F"/>
          <w:sz w:val="18"/>
          <w:rtl/>
          <w:lang w:eastAsia="prs"/>
        </w:rPr>
        <w:t>از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r w:rsidRPr="00A16095">
        <w:rPr>
          <w:color w:val="2F2F2F"/>
          <w:sz w:val="18"/>
          <w:rtl/>
          <w:lang w:eastAsia="prs"/>
        </w:rPr>
        <w:t>جمله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18"/>
          <w:rtl/>
          <w:lang w:eastAsia="prs"/>
        </w:rPr>
        <w:t>مهارت</w:t>
      </w:r>
      <w:proofErr w:type="spellEnd"/>
      <w:r w:rsidRPr="00A16095">
        <w:rPr>
          <w:color w:val="2F2F2F"/>
          <w:sz w:val="18"/>
          <w:rtl/>
          <w:lang w:eastAsia="prs" w:bidi="en-US"/>
        </w:rPr>
        <w:t xml:space="preserve"> </w:t>
      </w:r>
      <w:r w:rsidRPr="00A16095">
        <w:rPr>
          <w:color w:val="2F2F2F"/>
          <w:sz w:val="18"/>
          <w:rtl/>
          <w:lang w:eastAsia="prs"/>
        </w:rPr>
        <w:t>محدود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18"/>
          <w:rtl/>
          <w:lang w:eastAsia="prs"/>
        </w:rPr>
        <w:t>انگلیسی</w:t>
      </w:r>
      <w:proofErr w:type="spellEnd"/>
      <w:r w:rsidRPr="00A16095">
        <w:rPr>
          <w:color w:val="2F2F2F"/>
          <w:sz w:val="18"/>
          <w:rtl/>
          <w:lang w:eastAsia="prs" w:bidi="en-US"/>
        </w:rPr>
        <w:t>)</w:t>
      </w:r>
      <w:r w:rsidRPr="00A16095">
        <w:rPr>
          <w:color w:val="2F2F2F"/>
          <w:sz w:val="18"/>
          <w:rtl/>
          <w:lang w:eastAsia="prs"/>
        </w:rPr>
        <w:t>،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r w:rsidRPr="00A16095">
        <w:rPr>
          <w:color w:val="2F2F2F"/>
          <w:sz w:val="18"/>
          <w:rtl/>
          <w:lang w:eastAsia="prs"/>
        </w:rPr>
        <w:t>اصل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r w:rsidRPr="00A16095">
        <w:rPr>
          <w:color w:val="2F2F2F"/>
          <w:sz w:val="18"/>
          <w:rtl/>
          <w:lang w:eastAsia="prs"/>
        </w:rPr>
        <w:t>و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r w:rsidRPr="00A16095">
        <w:rPr>
          <w:color w:val="2F2F2F"/>
          <w:sz w:val="18"/>
          <w:rtl/>
          <w:lang w:eastAsia="prs"/>
        </w:rPr>
        <w:t>نسب،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r w:rsidRPr="00A16095">
        <w:rPr>
          <w:color w:val="2F2F2F"/>
          <w:sz w:val="18"/>
          <w:rtl/>
          <w:lang w:eastAsia="prs"/>
        </w:rPr>
        <w:t>محل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r w:rsidRPr="00A16095">
        <w:rPr>
          <w:color w:val="2F2F2F"/>
          <w:sz w:val="18"/>
          <w:rtl/>
          <w:lang w:eastAsia="prs"/>
        </w:rPr>
        <w:t>تولد،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18"/>
          <w:rtl/>
          <w:lang w:eastAsia="prs"/>
        </w:rPr>
        <w:t>معلولیت</w:t>
      </w:r>
      <w:proofErr w:type="spellEnd"/>
      <w:r w:rsidRPr="00A16095">
        <w:rPr>
          <w:color w:val="2F2F2F"/>
          <w:sz w:val="18"/>
          <w:rtl/>
          <w:lang w:eastAsia="prs"/>
        </w:rPr>
        <w:t>،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r w:rsidRPr="00A16095">
        <w:rPr>
          <w:color w:val="2F2F2F"/>
          <w:sz w:val="18"/>
          <w:rtl/>
          <w:lang w:eastAsia="prs"/>
        </w:rPr>
        <w:t>سن،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18"/>
          <w:rtl/>
          <w:lang w:eastAsia="prs"/>
        </w:rPr>
        <w:t>وضعیت</w:t>
      </w:r>
      <w:proofErr w:type="spellEnd"/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18"/>
          <w:rtl/>
          <w:lang w:eastAsia="prs"/>
        </w:rPr>
        <w:t>تاهل</w:t>
      </w:r>
      <w:proofErr w:type="spellEnd"/>
      <w:r w:rsidRPr="00A16095">
        <w:rPr>
          <w:color w:val="2F2F2F"/>
          <w:sz w:val="18"/>
          <w:rtl/>
          <w:lang w:eastAsia="prs"/>
        </w:rPr>
        <w:t>،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18"/>
          <w:rtl/>
          <w:lang w:eastAsia="prs"/>
        </w:rPr>
        <w:t>جنسیت</w:t>
      </w:r>
      <w:proofErr w:type="spellEnd"/>
      <w:r w:rsidRPr="00A16095">
        <w:rPr>
          <w:color w:val="2F2F2F"/>
          <w:sz w:val="18"/>
          <w:rtl/>
          <w:lang w:eastAsia="prs"/>
        </w:rPr>
        <w:t>،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18"/>
          <w:rtl/>
          <w:lang w:eastAsia="prs"/>
        </w:rPr>
        <w:t>گرایش</w:t>
      </w:r>
      <w:proofErr w:type="spellEnd"/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18"/>
          <w:rtl/>
          <w:lang w:eastAsia="prs"/>
        </w:rPr>
        <w:t>جنسی</w:t>
      </w:r>
      <w:proofErr w:type="spellEnd"/>
      <w:r w:rsidRPr="00A16095">
        <w:rPr>
          <w:color w:val="2F2F2F"/>
          <w:sz w:val="18"/>
          <w:rtl/>
          <w:lang w:eastAsia="prs"/>
        </w:rPr>
        <w:t>،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18"/>
          <w:rtl/>
          <w:lang w:eastAsia="prs"/>
        </w:rPr>
        <w:t>هویت</w:t>
      </w:r>
      <w:proofErr w:type="spellEnd"/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18"/>
          <w:rtl/>
          <w:lang w:eastAsia="prs"/>
        </w:rPr>
        <w:t>جنسی</w:t>
      </w:r>
      <w:proofErr w:type="spellEnd"/>
      <w:r w:rsidRPr="00A16095">
        <w:rPr>
          <w:color w:val="2F2F2F"/>
          <w:sz w:val="18"/>
          <w:rtl/>
          <w:lang w:eastAsia="prs"/>
        </w:rPr>
        <w:t>،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18"/>
          <w:rtl/>
          <w:lang w:eastAsia="prs"/>
        </w:rPr>
        <w:t>یا</w:t>
      </w:r>
      <w:proofErr w:type="spellEnd"/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18"/>
          <w:rtl/>
          <w:lang w:eastAsia="prs"/>
        </w:rPr>
        <w:t>شیردهی</w:t>
      </w:r>
      <w:proofErr w:type="spellEnd"/>
      <w:r w:rsidRPr="00A16095">
        <w:rPr>
          <w:color w:val="2F2F2F"/>
          <w:sz w:val="18"/>
          <w:rtl/>
          <w:lang w:eastAsia="prs" w:bidi="en-US"/>
        </w:rPr>
        <w:t xml:space="preserve"> (</w:t>
      </w:r>
      <w:r w:rsidRPr="00A16095">
        <w:rPr>
          <w:color w:val="2F2F2F"/>
          <w:sz w:val="18"/>
          <w:rtl/>
          <w:lang w:eastAsia="prs"/>
        </w:rPr>
        <w:t>مادر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r w:rsidRPr="00A16095">
        <w:rPr>
          <w:color w:val="2F2F2F"/>
          <w:sz w:val="18"/>
          <w:rtl/>
          <w:lang w:eastAsia="prs"/>
        </w:rPr>
        <w:t>و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18"/>
          <w:rtl/>
          <w:lang w:eastAsia="prs"/>
        </w:rPr>
        <w:t>کودک</w:t>
      </w:r>
      <w:proofErr w:type="spellEnd"/>
      <w:r w:rsidRPr="00A16095">
        <w:rPr>
          <w:color w:val="2F2F2F"/>
          <w:sz w:val="18"/>
          <w:rtl/>
          <w:lang w:eastAsia="prs" w:bidi="en-US"/>
        </w:rPr>
        <w:t xml:space="preserve">) </w:t>
      </w:r>
      <w:r w:rsidRPr="00A16095">
        <w:rPr>
          <w:color w:val="2F2F2F"/>
          <w:sz w:val="18"/>
          <w:rtl/>
          <w:lang w:eastAsia="prs"/>
        </w:rPr>
        <w:t>به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r w:rsidRPr="00A16095">
        <w:rPr>
          <w:color w:val="2F2F2F"/>
          <w:sz w:val="18"/>
          <w:rtl/>
          <w:lang w:eastAsia="prs"/>
        </w:rPr>
        <w:t>انجام</w:t>
      </w:r>
      <w:r w:rsidRPr="00A16095">
        <w:rPr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color w:val="2F2F2F"/>
          <w:sz w:val="18"/>
          <w:rtl/>
          <w:lang w:eastAsia="prs"/>
        </w:rPr>
        <w:t>می</w:t>
      </w:r>
      <w:proofErr w:type="spellEnd"/>
      <w:r w:rsidRPr="00A16095">
        <w:rPr>
          <w:color w:val="2F2F2F"/>
          <w:sz w:val="18"/>
          <w:lang w:eastAsia="prs" w:bidi="en-US"/>
        </w:rPr>
        <w:t>‌</w:t>
      </w:r>
      <w:proofErr w:type="spellStart"/>
      <w:r w:rsidRPr="00A16095">
        <w:rPr>
          <w:color w:val="2F2F2F"/>
          <w:sz w:val="18"/>
          <w:rtl/>
          <w:lang w:eastAsia="prs"/>
        </w:rPr>
        <w:t>رساند</w:t>
      </w:r>
      <w:proofErr w:type="spellEnd"/>
      <w:r w:rsidRPr="00A16095">
        <w:rPr>
          <w:color w:val="2F2F2F"/>
          <w:sz w:val="18"/>
          <w:rtl/>
          <w:lang w:eastAsia="prs" w:bidi="en-US"/>
        </w:rPr>
        <w:t>.</w:t>
      </w:r>
    </w:p>
    <w:p w14:paraId="3783ECC3" w14:textId="77777777" w:rsidR="00192F5C" w:rsidRDefault="00192F5C">
      <w:pPr>
        <w:pStyle w:val="BodyText"/>
        <w:bidi/>
        <w:spacing w:before="1"/>
        <w:ind w:left="0"/>
        <w:rPr>
          <w:sz w:val="18"/>
        </w:rPr>
      </w:pPr>
    </w:p>
    <w:p w14:paraId="1B5A8BBF" w14:textId="5C0D205B" w:rsidR="00CB0F88" w:rsidRDefault="00CB0F88" w:rsidP="00CB0F88">
      <w:pPr>
        <w:pStyle w:val="BodyText"/>
        <w:bidi/>
        <w:spacing w:before="1"/>
        <w:ind w:left="0"/>
        <w:rPr>
          <w:sz w:val="18"/>
        </w:rPr>
      </w:pPr>
    </w:p>
    <w:p w14:paraId="6B922320" w14:textId="175B6A7A" w:rsidR="00CB0F88" w:rsidRDefault="00CB0F88" w:rsidP="00CB0F88">
      <w:pPr>
        <w:pStyle w:val="BodyText"/>
        <w:bidi/>
        <w:spacing w:before="1"/>
        <w:ind w:left="0"/>
        <w:rPr>
          <w:sz w:val="18"/>
        </w:rPr>
      </w:pPr>
    </w:p>
    <w:p w14:paraId="0682E86E" w14:textId="5A89B061" w:rsidR="00CB0F88" w:rsidRDefault="00CB0F88" w:rsidP="00CB0F88">
      <w:pPr>
        <w:pStyle w:val="BodyText"/>
        <w:bidi/>
        <w:spacing w:before="1"/>
        <w:ind w:left="0"/>
        <w:rPr>
          <w:sz w:val="18"/>
        </w:rPr>
      </w:pPr>
    </w:p>
    <w:p w14:paraId="2E5832F1" w14:textId="6F4DE11A" w:rsidR="00CB0F88" w:rsidRDefault="00CB0F88" w:rsidP="00CB0F88">
      <w:pPr>
        <w:pStyle w:val="BodyText"/>
        <w:bidi/>
        <w:spacing w:before="1"/>
        <w:ind w:left="0"/>
        <w:rPr>
          <w:sz w:val="18"/>
        </w:rPr>
      </w:pPr>
    </w:p>
    <w:p w14:paraId="12789040" w14:textId="39B59699" w:rsidR="00CB0F88" w:rsidRDefault="00CB0F88">
      <w:pPr>
        <w:bidi/>
        <w:spacing w:line="206" w:lineRule="exact"/>
        <w:ind w:left="140"/>
        <w:jc w:val="both"/>
        <w:rPr>
          <w:b/>
          <w:bCs/>
          <w:color w:val="2F2F2F"/>
          <w:sz w:val="18"/>
          <w:lang w:eastAsia="prs" w:bidi="en-US"/>
        </w:rPr>
      </w:pPr>
    </w:p>
    <w:p w14:paraId="5B1EBAD2" w14:textId="5F4C3F5A" w:rsidR="00192F5C" w:rsidRDefault="00A16095" w:rsidP="00CB0F88">
      <w:pPr>
        <w:bidi/>
        <w:spacing w:line="206" w:lineRule="exact"/>
        <w:ind w:left="140"/>
        <w:jc w:val="both"/>
        <w:rPr>
          <w:b/>
          <w:bCs/>
          <w:color w:val="2F2F2F"/>
          <w:sz w:val="18"/>
          <w:lang w:eastAsia="prs" w:bidi="en-US"/>
        </w:rPr>
      </w:pPr>
      <w:proofErr w:type="spellStart"/>
      <w:r w:rsidRPr="00A16095">
        <w:rPr>
          <w:b/>
          <w:bCs/>
          <w:color w:val="2F2F2F"/>
          <w:sz w:val="18"/>
          <w:rtl/>
          <w:lang w:eastAsia="prs" w:bidi="en-US"/>
        </w:rPr>
        <w:lastRenderedPageBreak/>
        <w:t>اعلامیه</w:t>
      </w:r>
      <w:proofErr w:type="spellEnd"/>
      <w:r w:rsidRPr="00A16095">
        <w:rPr>
          <w:b/>
          <w:bCs/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b/>
          <w:bCs/>
          <w:color w:val="2F2F2F"/>
          <w:sz w:val="18"/>
          <w:rtl/>
          <w:lang w:eastAsia="prs" w:bidi="en-US"/>
        </w:rPr>
        <w:t>دسترسی</w:t>
      </w:r>
      <w:proofErr w:type="spellEnd"/>
      <w:r w:rsidRPr="00A16095">
        <w:rPr>
          <w:b/>
          <w:bCs/>
          <w:color w:val="2F2F2F"/>
          <w:sz w:val="18"/>
          <w:rtl/>
          <w:lang w:eastAsia="prs" w:bidi="en-US"/>
        </w:rPr>
        <w:t xml:space="preserve"> </w:t>
      </w:r>
      <w:proofErr w:type="spellStart"/>
      <w:r w:rsidRPr="00A16095">
        <w:rPr>
          <w:b/>
          <w:bCs/>
          <w:color w:val="2F2F2F"/>
          <w:sz w:val="18"/>
          <w:rtl/>
          <w:lang w:eastAsia="prs" w:bidi="en-US"/>
        </w:rPr>
        <w:t>زبانی</w:t>
      </w:r>
      <w:proofErr w:type="spellEnd"/>
      <w:r w:rsidRPr="00A16095">
        <w:rPr>
          <w:b/>
          <w:bCs/>
          <w:color w:val="2F2F2F"/>
          <w:sz w:val="18"/>
          <w:rtl/>
          <w:lang w:eastAsia="prs" w:bidi="en-US"/>
        </w:rPr>
        <w:t>:</w:t>
      </w:r>
    </w:p>
    <w:p w14:paraId="4AE78AD1" w14:textId="2FC54CF1" w:rsidR="00140BA4" w:rsidRPr="00A16095" w:rsidRDefault="00140BA4" w:rsidP="00140BA4">
      <w:pPr>
        <w:bidi/>
        <w:spacing w:line="206" w:lineRule="exact"/>
        <w:ind w:left="140"/>
        <w:jc w:val="both"/>
        <w:rPr>
          <w:b/>
          <w:sz w:val="18"/>
        </w:rPr>
      </w:pPr>
      <w:proofErr w:type="spellStart"/>
      <w:r w:rsidRPr="00DF2493">
        <w:rPr>
          <w:rtl/>
          <w:lang w:eastAsia="prs" w:bidi="en-US"/>
        </w:rPr>
        <w:t>سوالات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 w:bidi="en-US"/>
        </w:rPr>
        <w:t>یا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 w:bidi="en-US"/>
        </w:rPr>
        <w:t>شکایات</w:t>
      </w:r>
      <w:proofErr w:type="spellEnd"/>
      <w:r w:rsidRPr="00DF2493">
        <w:rPr>
          <w:rtl/>
          <w:lang w:eastAsia="prs" w:bidi="en-US"/>
        </w:rPr>
        <w:t>/</w:t>
      </w:r>
      <w:proofErr w:type="spellStart"/>
      <w:r w:rsidRPr="00DF2493">
        <w:rPr>
          <w:rtl/>
          <w:lang w:eastAsia="prs" w:bidi="en-US"/>
        </w:rPr>
        <w:t>خدمات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 w:bidi="en-US"/>
        </w:rPr>
        <w:t>رایگان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 w:bidi="en-US"/>
        </w:rPr>
        <w:t>زبانی</w:t>
      </w:r>
      <w:proofErr w:type="spellEnd"/>
      <w:r w:rsidRPr="00DF2493">
        <w:rPr>
          <w:rtl/>
          <w:lang w:eastAsia="prs" w:bidi="en-US"/>
        </w:rPr>
        <w:t>:</w:t>
      </w:r>
    </w:p>
    <w:p w14:paraId="10905AF9" w14:textId="254D2223" w:rsidR="00192F5C" w:rsidRDefault="00CB0F88" w:rsidP="000279AF">
      <w:pPr>
        <w:bidi/>
        <w:spacing w:line="203" w:lineRule="exact"/>
        <w:ind w:left="140"/>
        <w:rPr>
          <w:color w:val="2F2F2F"/>
          <w:sz w:val="18"/>
          <w:lang w:eastAsia="prs" w:bidi="en-US"/>
        </w:rPr>
      </w:pPr>
      <w:r w:rsidRPr="00D64579">
        <w:rPr>
          <w:rFonts w:cs="Myanmar Text"/>
          <w:noProof/>
          <w:sz w:val="14"/>
          <w:szCs w:val="14"/>
          <w:cs/>
          <w:lang w:bidi="my-MM"/>
        </w:rPr>
        <w:drawing>
          <wp:anchor distT="0" distB="0" distL="114300" distR="114300" simplePos="0" relativeHeight="251659264" behindDoc="1" locked="0" layoutInCell="1" allowOverlap="1" wp14:anchorId="702AB339" wp14:editId="631AF0D2">
            <wp:simplePos x="0" y="0"/>
            <wp:positionH relativeFrom="column">
              <wp:posOffset>844318</wp:posOffset>
            </wp:positionH>
            <wp:positionV relativeFrom="paragraph">
              <wp:posOffset>87524</wp:posOffset>
            </wp:positionV>
            <wp:extent cx="6070600" cy="1234440"/>
            <wp:effectExtent l="0" t="0" r="0" b="0"/>
            <wp:wrapNone/>
            <wp:docPr id="1780349629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349629" name="Picture 1" descr="A close up of a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AA2F44" w14:textId="4E575080" w:rsidR="00CB0F88" w:rsidRPr="000279AF" w:rsidRDefault="00CB0F88" w:rsidP="00CB0F88">
      <w:pPr>
        <w:bidi/>
        <w:spacing w:line="203" w:lineRule="exact"/>
        <w:ind w:left="140"/>
        <w:rPr>
          <w:sz w:val="18"/>
        </w:rPr>
        <w:sectPr w:rsidR="00CB0F88" w:rsidRPr="000279AF" w:rsidSect="00CB0F88">
          <w:type w:val="continuous"/>
          <w:pgSz w:w="12240" w:h="15840"/>
          <w:pgMar w:top="640" w:right="540" w:bottom="1702" w:left="580" w:header="720" w:footer="1245" w:gutter="0"/>
          <w:cols w:space="720"/>
        </w:sectPr>
      </w:pPr>
    </w:p>
    <w:p w14:paraId="6EFE2F5E" w14:textId="1968ACB3" w:rsidR="00192F5C" w:rsidRPr="00A16095" w:rsidRDefault="00192F5C" w:rsidP="000279AF">
      <w:pPr>
        <w:bidi/>
        <w:ind w:left="64"/>
        <w:rPr>
          <w:sz w:val="19"/>
        </w:rPr>
      </w:pPr>
    </w:p>
    <w:sectPr w:rsidR="00192F5C" w:rsidRPr="00A16095">
      <w:type w:val="continuous"/>
      <w:pgSz w:w="12240" w:h="15840"/>
      <w:pgMar w:top="640" w:right="540" w:bottom="280" w:left="580" w:header="720" w:footer="720" w:gutter="0"/>
      <w:cols w:num="3" w:space="720" w:equalWidth="0">
        <w:col w:w="2702" w:space="40"/>
        <w:col w:w="440" w:space="39"/>
        <w:col w:w="78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6D20" w14:textId="77777777" w:rsidR="003B4223" w:rsidRDefault="003B4223" w:rsidP="000279AF">
      <w:r>
        <w:separator/>
      </w:r>
    </w:p>
  </w:endnote>
  <w:endnote w:type="continuationSeparator" w:id="0">
    <w:p w14:paraId="1878DE89" w14:textId="77777777" w:rsidR="003B4223" w:rsidRDefault="003B4223" w:rsidP="0002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0885" w14:textId="7A6D8D75" w:rsidR="000279AF" w:rsidRDefault="000279AF" w:rsidP="000279AF">
    <w:pPr>
      <w:pStyle w:val="BodyText"/>
      <w:bidi/>
      <w:spacing w:before="1"/>
      <w:ind w:left="140"/>
    </w:pPr>
    <w:r w:rsidRPr="00A16095">
      <w:rPr>
        <w:noProof/>
        <w:rtl/>
        <w:lang w:eastAsia="prs" w:bidi="en-US"/>
      </w:rPr>
      <w:drawing>
        <wp:anchor distT="0" distB="0" distL="0" distR="0" simplePos="0" relativeHeight="251659776" behindDoc="0" locked="0" layoutInCell="1" allowOverlap="1" wp14:anchorId="44306A3C" wp14:editId="021AF539">
          <wp:simplePos x="0" y="0"/>
          <wp:positionH relativeFrom="page">
            <wp:posOffset>367948</wp:posOffset>
          </wp:positionH>
          <wp:positionV relativeFrom="paragraph">
            <wp:posOffset>12863</wp:posOffset>
          </wp:positionV>
          <wp:extent cx="2117020" cy="443388"/>
          <wp:effectExtent l="0" t="0" r="0" b="0"/>
          <wp:wrapTopAndBottom/>
          <wp:docPr id="1649027378" name="Picture 164902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7020" cy="44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A16095">
      <w:rPr>
        <w:color w:val="2F2F2F"/>
        <w:rtl/>
        <w:lang w:eastAsia="prs" w:bidi="en-US"/>
      </w:rPr>
      <w:t>بازبینی</w:t>
    </w:r>
    <w:proofErr w:type="spellEnd"/>
    <w:r w:rsidRPr="00A16095">
      <w:rPr>
        <w:color w:val="2F2F2F"/>
        <w:rtl/>
        <w:lang w:eastAsia="prs" w:bidi="en-US"/>
      </w:rPr>
      <w:t>: 7/13/2023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1B7C" w14:textId="77777777" w:rsidR="003B4223" w:rsidRDefault="003B4223" w:rsidP="000279AF">
      <w:r>
        <w:separator/>
      </w:r>
    </w:p>
  </w:footnote>
  <w:footnote w:type="continuationSeparator" w:id="0">
    <w:p w14:paraId="4F1F61DB" w14:textId="77777777" w:rsidR="003B4223" w:rsidRDefault="003B4223" w:rsidP="0002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51A"/>
    <w:multiLevelType w:val="hybridMultilevel"/>
    <w:tmpl w:val="1FC08EBE"/>
    <w:lvl w:ilvl="0" w:tplc="7AB03EB6">
      <w:numFmt w:val="bullet"/>
      <w:lvlText w:val=""/>
      <w:lvlJc w:val="left"/>
      <w:pPr>
        <w:ind w:left="585" w:hanging="360"/>
      </w:pPr>
      <w:rPr>
        <w:rFonts w:ascii="Wingdings" w:eastAsia="Wingdings" w:hAnsi="Wingdings" w:cs="Wingdings" w:hint="default"/>
        <w:color w:val="2F2F2F"/>
        <w:w w:val="100"/>
        <w:sz w:val="24"/>
        <w:szCs w:val="24"/>
        <w:lang w:val="en-US" w:eastAsia="en-US" w:bidi="ar-SA"/>
      </w:rPr>
    </w:lvl>
    <w:lvl w:ilvl="1" w:tplc="31562862"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ar-SA"/>
      </w:rPr>
    </w:lvl>
    <w:lvl w:ilvl="2" w:tplc="A91E4EC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4030C0EC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 w:tplc="D85E40BC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C14E6F7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75F81A8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2F9E349E">
      <w:numFmt w:val="bullet"/>
      <w:lvlText w:val="•"/>
      <w:lvlJc w:val="left"/>
      <w:pPr>
        <w:ind w:left="7958" w:hanging="360"/>
      </w:pPr>
      <w:rPr>
        <w:rFonts w:hint="default"/>
        <w:lang w:val="en-US" w:eastAsia="en-US" w:bidi="ar-SA"/>
      </w:rPr>
    </w:lvl>
    <w:lvl w:ilvl="8" w:tplc="FF1A12CC"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7E0FEE"/>
    <w:multiLevelType w:val="hybridMultilevel"/>
    <w:tmpl w:val="1D581CEE"/>
    <w:lvl w:ilvl="0" w:tplc="580A0FE6">
      <w:start w:val="1"/>
      <w:numFmt w:val="bullet"/>
      <w:lvlText w:val=""/>
      <w:lvlJc w:val="left"/>
      <w:pPr>
        <w:ind w:left="585" w:hanging="290"/>
      </w:pPr>
      <w:rPr>
        <w:rFonts w:ascii="Wingdings" w:hAnsi="Wingdings" w:hint="default"/>
        <w:color w:val="2F2F2F"/>
        <w:w w:val="52"/>
        <w:sz w:val="20"/>
        <w:szCs w:val="20"/>
        <w:lang w:val="en-US" w:eastAsia="en-US" w:bidi="ar-SA"/>
      </w:rPr>
    </w:lvl>
    <w:lvl w:ilvl="1" w:tplc="8766C7BE">
      <w:numFmt w:val="bullet"/>
      <w:lvlText w:val="•"/>
      <w:lvlJc w:val="left"/>
      <w:pPr>
        <w:ind w:left="1035" w:hanging="290"/>
      </w:pPr>
      <w:rPr>
        <w:rFonts w:hint="default"/>
        <w:lang w:val="en-US" w:eastAsia="en-US" w:bidi="ar-SA"/>
      </w:rPr>
    </w:lvl>
    <w:lvl w:ilvl="2" w:tplc="5ACCCA26">
      <w:numFmt w:val="bullet"/>
      <w:lvlText w:val="•"/>
      <w:lvlJc w:val="left"/>
      <w:pPr>
        <w:ind w:left="1490" w:hanging="290"/>
      </w:pPr>
      <w:rPr>
        <w:rFonts w:hint="default"/>
        <w:lang w:val="en-US" w:eastAsia="en-US" w:bidi="ar-SA"/>
      </w:rPr>
    </w:lvl>
    <w:lvl w:ilvl="3" w:tplc="9E2EB71E">
      <w:numFmt w:val="bullet"/>
      <w:lvlText w:val="•"/>
      <w:lvlJc w:val="left"/>
      <w:pPr>
        <w:ind w:left="1945" w:hanging="290"/>
      </w:pPr>
      <w:rPr>
        <w:rFonts w:hint="default"/>
        <w:lang w:val="en-US" w:eastAsia="en-US" w:bidi="ar-SA"/>
      </w:rPr>
    </w:lvl>
    <w:lvl w:ilvl="4" w:tplc="A92EFBF6">
      <w:numFmt w:val="bullet"/>
      <w:lvlText w:val="•"/>
      <w:lvlJc w:val="left"/>
      <w:pPr>
        <w:ind w:left="2401" w:hanging="290"/>
      </w:pPr>
      <w:rPr>
        <w:rFonts w:hint="default"/>
        <w:lang w:val="en-US" w:eastAsia="en-US" w:bidi="ar-SA"/>
      </w:rPr>
    </w:lvl>
    <w:lvl w:ilvl="5" w:tplc="9B3485B4">
      <w:numFmt w:val="bullet"/>
      <w:lvlText w:val="•"/>
      <w:lvlJc w:val="left"/>
      <w:pPr>
        <w:ind w:left="2856" w:hanging="290"/>
      </w:pPr>
      <w:rPr>
        <w:rFonts w:hint="default"/>
        <w:lang w:val="en-US" w:eastAsia="en-US" w:bidi="ar-SA"/>
      </w:rPr>
    </w:lvl>
    <w:lvl w:ilvl="6" w:tplc="AAB0A098">
      <w:numFmt w:val="bullet"/>
      <w:lvlText w:val="•"/>
      <w:lvlJc w:val="left"/>
      <w:pPr>
        <w:ind w:left="3311" w:hanging="290"/>
      </w:pPr>
      <w:rPr>
        <w:rFonts w:hint="default"/>
        <w:lang w:val="en-US" w:eastAsia="en-US" w:bidi="ar-SA"/>
      </w:rPr>
    </w:lvl>
    <w:lvl w:ilvl="7" w:tplc="6A6AD8C0">
      <w:numFmt w:val="bullet"/>
      <w:lvlText w:val="•"/>
      <w:lvlJc w:val="left"/>
      <w:pPr>
        <w:ind w:left="3767" w:hanging="290"/>
      </w:pPr>
      <w:rPr>
        <w:rFonts w:hint="default"/>
        <w:lang w:val="en-US" w:eastAsia="en-US" w:bidi="ar-SA"/>
      </w:rPr>
    </w:lvl>
    <w:lvl w:ilvl="8" w:tplc="BE1E2484">
      <w:numFmt w:val="bullet"/>
      <w:lvlText w:val="•"/>
      <w:lvlJc w:val="left"/>
      <w:pPr>
        <w:ind w:left="4222" w:hanging="290"/>
      </w:pPr>
      <w:rPr>
        <w:rFonts w:hint="default"/>
        <w:lang w:val="en-US" w:eastAsia="en-US" w:bidi="ar-SA"/>
      </w:rPr>
    </w:lvl>
  </w:abstractNum>
  <w:abstractNum w:abstractNumId="2" w15:restartNumberingAfterBreak="0">
    <w:nsid w:val="66A10CBE"/>
    <w:multiLevelType w:val="multilevel"/>
    <w:tmpl w:val="63785BF6"/>
    <w:lvl w:ilvl="0">
      <w:start w:val="1"/>
      <w:numFmt w:val="bullet"/>
      <w:lvlText w:val=""/>
      <w:lvlJc w:val="left"/>
      <w:pPr>
        <w:ind w:left="585" w:hanging="290"/>
      </w:pPr>
      <w:rPr>
        <w:rFonts w:ascii="Wingdings" w:hAnsi="Wingdings" w:hint="default"/>
        <w:color w:val="2F2F2F"/>
        <w:w w:val="52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035" w:hanging="29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490" w:hanging="29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45" w:hanging="2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01" w:hanging="2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56" w:hanging="2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11" w:hanging="2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767" w:hanging="2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222" w:hanging="290"/>
      </w:pPr>
      <w:rPr>
        <w:rFonts w:hint="default"/>
        <w:lang w:val="en-US" w:eastAsia="en-US" w:bidi="ar-SA"/>
      </w:rPr>
    </w:lvl>
  </w:abstractNum>
  <w:num w:numId="1" w16cid:durableId="779228607">
    <w:abstractNumId w:val="0"/>
  </w:num>
  <w:num w:numId="2" w16cid:durableId="1099178778">
    <w:abstractNumId w:val="1"/>
  </w:num>
  <w:num w:numId="3" w16cid:durableId="1934126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F5C"/>
    <w:rsid w:val="000279AF"/>
    <w:rsid w:val="00130A75"/>
    <w:rsid w:val="00135EA0"/>
    <w:rsid w:val="00140BA4"/>
    <w:rsid w:val="00192F5C"/>
    <w:rsid w:val="003A7EDB"/>
    <w:rsid w:val="003B4223"/>
    <w:rsid w:val="005E5615"/>
    <w:rsid w:val="00633BC3"/>
    <w:rsid w:val="00650DD9"/>
    <w:rsid w:val="006B6F29"/>
    <w:rsid w:val="00827408"/>
    <w:rsid w:val="00877015"/>
    <w:rsid w:val="00950A7D"/>
    <w:rsid w:val="00A16095"/>
    <w:rsid w:val="00CB0F88"/>
    <w:rsid w:val="00F6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26DF4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40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740" w:hanging="251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585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3009" w:right="3041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59"/>
      <w:ind w:left="585" w:hanging="29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79A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A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0279A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AF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027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802recycles.com/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7DF4247A-C167-457B-9A80-07A6074D5F4B}"/>
</file>

<file path=customXml/itemProps2.xml><?xml version="1.0" encoding="utf-8"?>
<ds:datastoreItem xmlns:ds="http://schemas.openxmlformats.org/officeDocument/2006/customXml" ds:itemID="{47FE5A90-3C2C-4B31-A1FC-70609A06EF02}"/>
</file>

<file path=customXml/itemProps3.xml><?xml version="1.0" encoding="utf-8"?>
<ds:datastoreItem xmlns:ds="http://schemas.openxmlformats.org/officeDocument/2006/customXml" ds:itemID="{F193A7BA-D3BA-4A41-BF75-02C1399352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2023-07-18T16:27:00Z</dcterms:created>
  <dcterms:modified xsi:type="dcterms:W3CDTF">2023-07-20T13:03:00Z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