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ABA" w14:textId="77777777" w:rsidR="00192F5C" w:rsidRPr="00CF5EB2" w:rsidRDefault="00A16095">
      <w:pPr>
        <w:pStyle w:val="BodyText"/>
        <w:bidi/>
        <w:spacing w:before="80" w:line="275" w:lineRule="exact"/>
        <w:ind w:left="740"/>
        <w:rPr>
          <w:rFonts w:ascii="Arial" w:hAnsi="Arial" w:cs="Arial"/>
        </w:rPr>
      </w:pPr>
      <w:r w:rsidRPr="00CF5EB2">
        <w:rPr>
          <w:rFonts w:ascii="Arial" w:hAnsi="Arial" w:cs="Arial"/>
          <w:noProof/>
          <w:rtl/>
          <w:lang w:eastAsia="ps" w:bidi="ps-AF"/>
        </w:rPr>
        <w:drawing>
          <wp:anchor distT="0" distB="0" distL="0" distR="0" simplePos="0" relativeHeight="15730688" behindDoc="0" locked="0" layoutInCell="1" allowOverlap="1" wp14:anchorId="286C10ED" wp14:editId="5FEA4E19">
            <wp:simplePos x="0" y="0"/>
            <wp:positionH relativeFrom="page">
              <wp:posOffset>7059880</wp:posOffset>
            </wp:positionH>
            <wp:positionV relativeFrom="paragraph">
              <wp:posOffset>50165</wp:posOffset>
            </wp:positionV>
            <wp:extent cx="240722" cy="36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EB2">
        <w:rPr>
          <w:rFonts w:ascii="Arial" w:hAnsi="Arial" w:cs="Arial"/>
          <w:color w:val="2F2F2F"/>
          <w:rtl/>
          <w:lang w:eastAsia="ps" w:bidi="ps-AF"/>
        </w:rPr>
        <w:t>د ورمونټ ایالت، د طبیعي سرچینو اداره</w:t>
      </w:r>
    </w:p>
    <w:p w14:paraId="03E9CB1D" w14:textId="77777777" w:rsidR="00192F5C" w:rsidRPr="00CF5EB2" w:rsidRDefault="00A16095">
      <w:pPr>
        <w:pStyle w:val="Heading2"/>
        <w:bidi/>
        <w:spacing w:line="275" w:lineRule="exact"/>
        <w:ind w:firstLine="0"/>
      </w:pPr>
      <w:r w:rsidRPr="00CF5EB2">
        <w:rPr>
          <w:color w:val="2F2F2F"/>
          <w:rtl/>
          <w:lang w:eastAsia="ps" w:bidi="ps-AF"/>
        </w:rPr>
        <w:t>د سېلاب د خسارې د جبران سرچینې</w:t>
      </w:r>
    </w:p>
    <w:p w14:paraId="3B21CD56" w14:textId="77777777" w:rsidR="00192F5C" w:rsidRPr="00CF5EB2" w:rsidRDefault="00000000">
      <w:pPr>
        <w:pStyle w:val="BodyText"/>
        <w:bidi/>
        <w:spacing w:before="10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lang w:eastAsia="ps" w:bidi="ps-AF"/>
        </w:rPr>
        <w:pict w14:anchorId="1BC67E0E">
          <v:shape id="_x0000_s2054" style="position:absolute;left:0;text-align:left;margin-left:36.05pt;margin-top:14pt;width:540.25pt;height:.5pt;z-index:-15728640;mso-wrap-distance-left:0;mso-wrap-distance-right:0;mso-position-horizontal-relative:page" coordorigin="721,280" coordsize="10805,10" o:spt="100" adj="0,,0" path="m11520,280l726,280r-5,l721,285r,5l726,290r10794,l11520,285r,-5xm11525,280r-5,l11520,285r,5l11525,290r,-5l1152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ACF1FC1" w14:textId="77777777" w:rsidR="00192F5C" w:rsidRPr="00CF5EB2" w:rsidRDefault="00192F5C">
      <w:pPr>
        <w:pStyle w:val="BodyText"/>
        <w:bidi/>
        <w:spacing w:before="9"/>
        <w:ind w:left="0"/>
        <w:rPr>
          <w:rFonts w:ascii="Arial" w:hAnsi="Arial" w:cs="Arial"/>
          <w:b/>
          <w:sz w:val="14"/>
        </w:rPr>
      </w:pPr>
    </w:p>
    <w:p w14:paraId="1701FBD8" w14:textId="77777777" w:rsidR="00192F5C" w:rsidRPr="00CF5EB2" w:rsidRDefault="00A16095">
      <w:pPr>
        <w:pStyle w:val="Title"/>
        <w:bidi/>
        <w:rPr>
          <w:rFonts w:ascii="Arial" w:hAnsi="Arial" w:cs="Arial"/>
        </w:rPr>
      </w:pPr>
      <w:bookmarkStart w:id="0" w:name="Flood_Debris_Cleanup"/>
      <w:bookmarkEnd w:id="0"/>
      <w:r w:rsidRPr="00CF5EB2">
        <w:rPr>
          <w:rFonts w:ascii="Arial" w:hAnsi="Arial" w:cs="Arial"/>
          <w:color w:val="007940"/>
          <w:rtl/>
          <w:lang w:eastAsia="ps" w:bidi="ps-AF"/>
        </w:rPr>
        <w:t>د سېلاب ځپلو ځایونو پاکول</w:t>
      </w:r>
    </w:p>
    <w:p w14:paraId="422740F2" w14:textId="722DB3F5" w:rsidR="00192F5C" w:rsidRPr="00CF5EB2" w:rsidRDefault="00A16095">
      <w:pPr>
        <w:pStyle w:val="BodyText"/>
        <w:bidi/>
        <w:spacing w:before="145"/>
        <w:ind w:left="140" w:right="171"/>
        <w:jc w:val="both"/>
        <w:rPr>
          <w:rFonts w:ascii="Arial" w:hAnsi="Arial" w:cs="Arial"/>
        </w:rPr>
      </w:pPr>
      <w:r w:rsidRPr="00CF5EB2">
        <w:rPr>
          <w:rFonts w:ascii="Arial" w:hAnsi="Arial" w:cs="Arial"/>
          <w:color w:val="2F2F2F"/>
          <w:rtl/>
          <w:lang w:eastAsia="ps" w:bidi="ps-AF"/>
        </w:rPr>
        <w:t xml:space="preserve">د سېلاب له راتلو څخه وروسته کېدای شي چې ډېرې خځلې په یوه لوښي کې لرې کړئ. د سېلاب له امله زیان من شوي بېرته رغیدونکي توکي یا د خوړو ضایعات کېدای شي چې په یوه خځلدانۍ کې لرې کړای شي. د رنګ، کیمیاوي توکو، غوړویو، ګازو، آفت کشونو او نورو خطرناکو توکو پاکول چې د سېلاب له امله ویجاړو شویو زیرخانو او ملکیتونو لاندې وي، ځانګړې پاملرنې ته اړتیا لري. د دې لپاره چې د جامدو ضایعاتو کارکوونکي او چاپېریال وساتو، اړینه ده چې اوسیدونکي، سوداګرۍ، قراردادیان او د پاکونې ډلې د </w:t>
      </w:r>
      <w:r w:rsidRPr="00CF5EB2">
        <w:rPr>
          <w:rFonts w:ascii="Arial" w:hAnsi="Arial" w:cs="Arial"/>
          <w:color w:val="2F2F2F"/>
          <w:u w:val="single"/>
          <w:rtl/>
          <w:lang w:eastAsia="ps" w:bidi="ps-AF"/>
        </w:rPr>
        <w:t>دغو خطرناکو توکو پاکول له خځلو څخه جلا کړي.</w:t>
      </w:r>
    </w:p>
    <w:p w14:paraId="76F35595" w14:textId="77777777" w:rsidR="00192F5C" w:rsidRPr="00CF5EB2" w:rsidRDefault="00192F5C">
      <w:pPr>
        <w:pStyle w:val="BodyText"/>
        <w:bidi/>
        <w:spacing w:before="2"/>
        <w:ind w:left="0"/>
        <w:rPr>
          <w:rFonts w:ascii="Arial" w:hAnsi="Arial" w:cs="Arial"/>
        </w:rPr>
      </w:pPr>
    </w:p>
    <w:p w14:paraId="702734E1" w14:textId="77777777" w:rsidR="00192F5C" w:rsidRPr="00CF5EB2" w:rsidRDefault="00A16095">
      <w:pPr>
        <w:pStyle w:val="Heading1"/>
        <w:bidi/>
      </w:pPr>
      <w:r w:rsidRPr="00CF5EB2">
        <w:rPr>
          <w:rtl/>
          <w:lang w:eastAsia="ps" w:bidi="ps-AF"/>
        </w:rPr>
        <w:t>دغه توکي له خځلو څخه جلا وساتئ:</w:t>
      </w:r>
    </w:p>
    <w:p w14:paraId="2B249067" w14:textId="77777777" w:rsidR="00192F5C" w:rsidRPr="00CF5EB2" w:rsidRDefault="00192F5C">
      <w:pPr>
        <w:bidi/>
        <w:rPr>
          <w:rFonts w:ascii="Arial" w:hAnsi="Arial" w:cs="Arial"/>
        </w:rPr>
        <w:sectPr w:rsidR="00192F5C" w:rsidRPr="00CF5EB2">
          <w:footerReference w:type="default" r:id="rId8"/>
          <w:type w:val="continuous"/>
          <w:pgSz w:w="12240" w:h="15840"/>
          <w:pgMar w:top="640" w:right="540" w:bottom="280" w:left="580" w:header="720" w:footer="720" w:gutter="0"/>
          <w:cols w:space="720"/>
        </w:sectPr>
      </w:pPr>
    </w:p>
    <w:p w14:paraId="34C49237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21"/>
        <w:ind w:right="10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خطرناک ضایعات لکه زهریات، آفت کشونه، چاویدونکي توکي، ګاسولین، تېل، د حوض کیمیاوي توکي، اسیدونه، د فاضله موادو پاکوونکي توکي، د اورلوبو وسایل، شرارې، مهمات او خوندي شوي تېره شیان</w:t>
      </w:r>
    </w:p>
    <w:p w14:paraId="742A16CD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21"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تېل، برېک پاکوونکی، د موټرو نور زهرجن توکي</w:t>
      </w:r>
    </w:p>
    <w:p w14:paraId="0DB9B9FA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19"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رنګ، داغ، وارنش، رنګ نروبوونکی/سټریپر</w:t>
      </w:r>
    </w:p>
    <w:p w14:paraId="292056E8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19"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د پروپین سلېنډرې، د نورو ګازونو سلېنډرې</w:t>
      </w:r>
    </w:p>
    <w:p w14:paraId="58B2C6C4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20"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خطرناک فضله مواد</w:t>
      </w:r>
    </w:p>
    <w:p w14:paraId="5D8027CA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81"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br w:type="column"/>
      </w: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بیټریانې</w:t>
      </w:r>
    </w:p>
    <w:p w14:paraId="18836161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الکترونیکي توکي</w:t>
      </w:r>
    </w:p>
    <w:p w14:paraId="033B766C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ind w:right="724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روښنایۍ توکي لکه فلورسنټ څراغونه، ترموستاتونه او ترمامېترونه</w:t>
      </w:r>
    </w:p>
    <w:p w14:paraId="1B3AB8D8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63"/>
        <w:ind w:hanging="29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ټایرونه</w:t>
      </w:r>
    </w:p>
    <w:p w14:paraId="36D2055F" w14:textId="77777777" w:rsidR="00192F5C" w:rsidRPr="00CF5EB2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ind w:right="31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فلزي او لوی وسایل لکه یخچالونه، فریزرونه، بخارې، د مینځلو ماشینونه او وچوونکي</w:t>
      </w:r>
    </w:p>
    <w:p w14:paraId="3224E242" w14:textId="77777777" w:rsidR="00192F5C" w:rsidRPr="00CF5EB2" w:rsidRDefault="00192F5C">
      <w:pPr>
        <w:bidi/>
        <w:rPr>
          <w:rFonts w:ascii="Arial" w:hAnsi="Arial" w:cs="Arial"/>
          <w:sz w:val="24"/>
        </w:rPr>
        <w:sectPr w:rsidR="00192F5C" w:rsidRPr="00CF5EB2">
          <w:type w:val="continuous"/>
          <w:pgSz w:w="12240" w:h="15840"/>
          <w:pgMar w:top="640" w:right="540" w:bottom="280" w:left="580" w:header="720" w:footer="720" w:gutter="0"/>
          <w:cols w:num="2" w:space="720" w:equalWidth="0">
            <w:col w:w="5133" w:space="629"/>
            <w:col w:w="5358"/>
          </w:cols>
        </w:sectPr>
      </w:pPr>
    </w:p>
    <w:p w14:paraId="4C08C229" w14:textId="77777777" w:rsidR="00192F5C" w:rsidRPr="00CF5EB2" w:rsidRDefault="00192F5C">
      <w:pPr>
        <w:pStyle w:val="BodyText"/>
        <w:bidi/>
        <w:spacing w:before="2"/>
        <w:ind w:left="0"/>
        <w:rPr>
          <w:rFonts w:ascii="Arial" w:hAnsi="Arial" w:cs="Arial"/>
          <w:sz w:val="16"/>
        </w:rPr>
      </w:pPr>
    </w:p>
    <w:p w14:paraId="070D83FA" w14:textId="52F6E307" w:rsidR="00192F5C" w:rsidRPr="00CF5EB2" w:rsidRDefault="00A16095">
      <w:pPr>
        <w:pStyle w:val="BodyText"/>
        <w:bidi/>
        <w:spacing w:before="93"/>
        <w:ind w:left="140" w:right="172"/>
        <w:jc w:val="both"/>
        <w:rPr>
          <w:rFonts w:ascii="Arial" w:hAnsi="Arial" w:cs="Arial"/>
        </w:rPr>
      </w:pPr>
      <w:r w:rsidRPr="00CF5EB2">
        <w:rPr>
          <w:rFonts w:ascii="Arial" w:hAnsi="Arial" w:cs="Arial"/>
          <w:color w:val="2F2F2F"/>
          <w:rtl/>
          <w:lang w:eastAsia="ps" w:bidi="ps-AF"/>
        </w:rPr>
        <w:t>د کورنۍ د خطرناکو ضایعاتو د را ټولولو خدمتونه کېدای شي د جامدو ضایعاتو د خدمتونو له بنسټونو (</w:t>
      </w:r>
      <w:r w:rsidRPr="00CF5EB2">
        <w:rPr>
          <w:rFonts w:ascii="Arial" w:hAnsi="Arial" w:cs="Arial"/>
          <w:color w:val="2F2F2F"/>
          <w:lang w:eastAsia="ps" w:bidi="en-US"/>
        </w:rPr>
        <w:t>SWME</w:t>
      </w:r>
      <w:r w:rsidRPr="00CF5EB2">
        <w:rPr>
          <w:rFonts w:ascii="Arial" w:hAnsi="Arial" w:cs="Arial"/>
          <w:color w:val="2F2F2F"/>
          <w:rtl/>
          <w:lang w:eastAsia="ps" w:bidi="ps-AF"/>
        </w:rPr>
        <w:t xml:space="preserve">) څخه د لاسرسي وړ وي. له خپلې </w:t>
      </w:r>
      <w:r w:rsidRPr="00CF5EB2">
        <w:rPr>
          <w:rFonts w:ascii="Arial" w:hAnsi="Arial" w:cs="Arial"/>
          <w:color w:val="2F2F2F"/>
          <w:lang w:eastAsia="ps" w:bidi="en-US"/>
        </w:rPr>
        <w:t>SWME</w:t>
      </w:r>
      <w:r w:rsidRPr="00CF5EB2">
        <w:rPr>
          <w:rFonts w:ascii="Arial" w:hAnsi="Arial" w:cs="Arial"/>
          <w:color w:val="2F2F2F"/>
          <w:rtl/>
          <w:lang w:eastAsia="ps" w:bidi="ps-AF"/>
        </w:rPr>
        <w:t xml:space="preserve"> سره د </w:t>
      </w:r>
      <w:hyperlink r:id="rId9" w:history="1">
        <w:r w:rsidR="000279AF" w:rsidRPr="00CF5EB2">
          <w:rPr>
            <w:rStyle w:val="Hyperlink"/>
            <w:rFonts w:ascii="Arial" w:hAnsi="Arial" w:cs="Arial"/>
            <w:color w:val="4F81BD" w:themeColor="accent1"/>
            <w:rtl/>
            <w:lang w:eastAsia="ps" w:bidi="ps-AF"/>
          </w:rPr>
          <w:t>802</w:t>
        </w:r>
        <w:r w:rsidR="000279AF" w:rsidRPr="00CF5EB2">
          <w:rPr>
            <w:rStyle w:val="Hyperlink"/>
            <w:rFonts w:ascii="Arial" w:hAnsi="Arial" w:cs="Arial"/>
            <w:color w:val="4F81BD" w:themeColor="accent1"/>
            <w:lang w:eastAsia="ps" w:bidi="en-US"/>
          </w:rPr>
          <w:t>recycles.com</w:t>
        </w:r>
      </w:hyperlink>
      <w:r w:rsidRPr="00CF5EB2">
        <w:rPr>
          <w:rFonts w:ascii="Arial" w:hAnsi="Arial" w:cs="Arial"/>
          <w:color w:val="2F2F2F"/>
          <w:rtl/>
          <w:lang w:eastAsia="ps" w:bidi="ps-AF"/>
        </w:rPr>
        <w:t xml:space="preserve"> له لارې په اړیکې نیولو سره نور معلومات ترلاسه کړئ، دا توپیر لري مګر خینې دغه توکي کېدای شي چې ستاسو د لېږد په ځایي مرکز کې ومنل شي.</w:t>
      </w:r>
    </w:p>
    <w:p w14:paraId="2C8CC292" w14:textId="77777777" w:rsidR="00192F5C" w:rsidRPr="00CF5EB2" w:rsidRDefault="00192F5C">
      <w:pPr>
        <w:pStyle w:val="BodyText"/>
        <w:bidi/>
        <w:spacing w:before="10"/>
        <w:ind w:left="0"/>
        <w:rPr>
          <w:rFonts w:ascii="Arial" w:hAnsi="Arial" w:cs="Arial"/>
          <w:sz w:val="23"/>
        </w:rPr>
      </w:pPr>
    </w:p>
    <w:p w14:paraId="2F113016" w14:textId="77777777" w:rsidR="00192F5C" w:rsidRPr="00CF5EB2" w:rsidRDefault="00A16095">
      <w:pPr>
        <w:pStyle w:val="Heading1"/>
        <w:bidi/>
      </w:pPr>
      <w:r w:rsidRPr="00CF5EB2">
        <w:rPr>
          <w:rtl/>
          <w:lang w:eastAsia="ps" w:bidi="ps-AF"/>
        </w:rPr>
        <w:t>نورې لارښوونې:</w:t>
      </w:r>
    </w:p>
    <w:p w14:paraId="416E75B0" w14:textId="77777777" w:rsidR="00192F5C" w:rsidRPr="00CF5EB2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spacing w:before="121"/>
        <w:ind w:hanging="36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خوندي اوسئ! له دستکشو او عینکو څخه استفاده وکړئ. د کور کیمیاوي توکي په احتیاط سره سمبال کړئ.</w:t>
      </w:r>
    </w:p>
    <w:p w14:paraId="45A5B588" w14:textId="77777777" w:rsidR="00192F5C" w:rsidRPr="00CF5EB2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ind w:hanging="36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توکي له ماشومانو او کورنیو ژویو څخه خوندي کړئ.</w:t>
      </w:r>
    </w:p>
    <w:p w14:paraId="0131FF06" w14:textId="77777777" w:rsidR="00192F5C" w:rsidRPr="00CF5EB2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ind w:hanging="36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که کوم توکی لیک وي، لوښی یې په سطل کې کېږدئ.</w:t>
      </w:r>
    </w:p>
    <w:p w14:paraId="761129C5" w14:textId="77777777" w:rsidR="00192F5C" w:rsidRPr="00CF5EB2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spacing w:before="60"/>
        <w:ind w:hanging="361"/>
        <w:rPr>
          <w:rFonts w:ascii="Arial" w:hAnsi="Arial" w:cs="Arial"/>
          <w:sz w:val="24"/>
        </w:rPr>
      </w:pPr>
      <w:r w:rsidRPr="00CF5EB2">
        <w:rPr>
          <w:rFonts w:ascii="Arial" w:hAnsi="Arial" w:cs="Arial"/>
          <w:color w:val="2F2F2F"/>
          <w:sz w:val="24"/>
          <w:rtl/>
          <w:lang w:eastAsia="ps" w:bidi="ps-AF"/>
        </w:rPr>
        <w:t>کیمیاوي توکي مه یو ځای کوئ او مه یې بهر کوئ، مه یې په ځمکه تویوئ.</w:t>
      </w:r>
    </w:p>
    <w:p w14:paraId="0B7C6B4C" w14:textId="77777777" w:rsidR="00192F5C" w:rsidRPr="00CF5EB2" w:rsidRDefault="00192F5C">
      <w:pPr>
        <w:pStyle w:val="BodyText"/>
        <w:bidi/>
        <w:spacing w:before="0"/>
        <w:ind w:left="0"/>
        <w:rPr>
          <w:rFonts w:ascii="Arial" w:hAnsi="Arial" w:cs="Arial"/>
          <w:sz w:val="20"/>
        </w:rPr>
      </w:pPr>
    </w:p>
    <w:p w14:paraId="3F2D03DF" w14:textId="77777777" w:rsidR="00192F5C" w:rsidRPr="00CF5EB2" w:rsidRDefault="00000000">
      <w:pPr>
        <w:pStyle w:val="BodyText"/>
        <w:bidi/>
        <w:spacing w:before="3"/>
        <w:ind w:left="0"/>
        <w:rPr>
          <w:rFonts w:ascii="Arial" w:hAnsi="Arial" w:cs="Arial"/>
          <w:sz w:val="11"/>
        </w:rPr>
      </w:pPr>
      <w:r>
        <w:rPr>
          <w:rFonts w:ascii="Arial" w:hAnsi="Arial" w:cs="Arial"/>
          <w:lang w:eastAsia="ps" w:bidi="ps-AF"/>
        </w:rPr>
        <w:pict w14:anchorId="016FF933">
          <v:rect id="_x0000_s2051" style="position:absolute;left:0;text-align:left;margin-left:34.55pt;margin-top:8.45pt;width:543.2pt;height:.5pt;z-index:-15728128;mso-wrap-distance-left:0;mso-wrap-distance-right:0;mso-position-horizontal-relative:page" fillcolor="#007935" stroked="f">
            <w10:wrap type="topAndBottom" anchorx="page"/>
          </v:rect>
        </w:pict>
      </w:r>
    </w:p>
    <w:p w14:paraId="5D46B70E" w14:textId="2E4A96ED" w:rsidR="000279AF" w:rsidRPr="00CF5EB2" w:rsidRDefault="00000000" w:rsidP="000279AF">
      <w:pPr>
        <w:pStyle w:val="Heading2"/>
        <w:bidi/>
        <w:spacing w:before="171"/>
        <w:ind w:left="3381" w:right="377"/>
        <w:rPr>
          <w:color w:val="007935"/>
          <w:sz w:val="8"/>
          <w:szCs w:val="2"/>
        </w:rPr>
      </w:pPr>
      <w:r>
        <w:rPr>
          <w:b w:val="0"/>
          <w:bCs w:val="0"/>
          <w:lang w:eastAsia="ps" w:bidi="ps-AF"/>
        </w:rPr>
        <w:pict w14:anchorId="3FB7C2AA">
          <v:rect id="_x0000_s2050" style="position:absolute;left:0;text-align:left;margin-left:34.55pt;margin-top:49.65pt;width:543.2pt;height:.5pt;z-index:-15727616;mso-wrap-distance-left:0;mso-wrap-distance-right:0;mso-position-horizontal-relative:page" fillcolor="#007935" stroked="f">
            <w10:wrap type="topAndBottom" anchorx="page"/>
          </v:rect>
        </w:pict>
      </w:r>
      <w:r w:rsidR="00A16095" w:rsidRPr="00CF5EB2">
        <w:rPr>
          <w:color w:val="007935"/>
          <w:rtl/>
          <w:lang w:eastAsia="ps" w:bidi="ps-AF"/>
        </w:rPr>
        <w:t xml:space="preserve">که تاسو پوښتنې لرئ، د </w:t>
      </w:r>
      <w:r w:rsidR="00A16095" w:rsidRPr="00CF5EB2">
        <w:rPr>
          <w:color w:val="007935"/>
          <w:lang w:eastAsia="ps" w:bidi="en-US"/>
        </w:rPr>
        <w:t>VT</w:t>
      </w:r>
      <w:r w:rsidR="00A16095" w:rsidRPr="00CF5EB2">
        <w:rPr>
          <w:color w:val="007935"/>
          <w:rtl/>
          <w:lang w:eastAsia="ps" w:bidi="ps-AF"/>
        </w:rPr>
        <w:t xml:space="preserve"> د چاپېریال ساتنې د برخې، د جامدو ضایعاتو له پروګرام سره په </w:t>
      </w:r>
      <w:r w:rsidR="00665BCE">
        <w:rPr>
          <w:color w:val="007935"/>
          <w:lang w:eastAsia="ps" w:bidi="ps-AF"/>
        </w:rPr>
        <w:t>1138</w:t>
      </w:r>
      <w:r w:rsidR="00A16095" w:rsidRPr="00CF5EB2">
        <w:rPr>
          <w:color w:val="007935"/>
          <w:rtl/>
          <w:lang w:eastAsia="ps" w:bidi="ps-AF"/>
        </w:rPr>
        <w:t>-828-</w:t>
      </w:r>
      <w:r w:rsidR="00665BCE">
        <w:rPr>
          <w:color w:val="007935"/>
          <w:lang w:eastAsia="ps" w:bidi="ps-AF"/>
        </w:rPr>
        <w:t>802</w:t>
      </w:r>
      <w:r w:rsidR="00A16095" w:rsidRPr="00CF5EB2">
        <w:rPr>
          <w:color w:val="007935"/>
          <w:rtl/>
          <w:lang w:eastAsia="ps" w:bidi="ps-AF"/>
        </w:rPr>
        <w:t xml:space="preserve"> شمېره اړیکه تینګه کړئ.</w:t>
      </w:r>
    </w:p>
    <w:p w14:paraId="6D4ADF56" w14:textId="6F320E7A" w:rsidR="00192F5C" w:rsidRPr="00CF5EB2" w:rsidRDefault="00192F5C" w:rsidP="000279AF">
      <w:pPr>
        <w:pStyle w:val="BodyText"/>
        <w:bidi/>
        <w:spacing w:before="10"/>
        <w:ind w:left="0"/>
        <w:rPr>
          <w:rFonts w:ascii="Arial" w:hAnsi="Arial" w:cs="Arial"/>
          <w:b/>
          <w:sz w:val="13"/>
        </w:rPr>
      </w:pPr>
    </w:p>
    <w:p w14:paraId="6C66DC8D" w14:textId="77777777" w:rsidR="00192F5C" w:rsidRPr="00CF5EB2" w:rsidRDefault="00A16095">
      <w:pPr>
        <w:bidi/>
        <w:spacing w:before="94" w:line="206" w:lineRule="exact"/>
        <w:ind w:left="140"/>
        <w:jc w:val="both"/>
        <w:rPr>
          <w:rFonts w:ascii="Arial" w:hAnsi="Arial" w:cs="Arial"/>
          <w:b/>
          <w:sz w:val="18"/>
        </w:rPr>
      </w:pPr>
      <w:r w:rsidRPr="00CF5EB2">
        <w:rPr>
          <w:rFonts w:ascii="Arial" w:hAnsi="Arial" w:cs="Arial"/>
          <w:b/>
          <w:bCs/>
          <w:color w:val="2F2F2F"/>
          <w:sz w:val="18"/>
          <w:rtl/>
          <w:lang w:eastAsia="ps" w:bidi="ps-AF"/>
        </w:rPr>
        <w:t>د توپیر نه کولو خبرتیا:</w:t>
      </w:r>
    </w:p>
    <w:p w14:paraId="4128063B" w14:textId="1D9FCC5A" w:rsidR="00192F5C" w:rsidRPr="00CF5EB2" w:rsidRDefault="00A16095">
      <w:pPr>
        <w:bidi/>
        <w:ind w:left="140" w:right="174"/>
        <w:jc w:val="both"/>
        <w:rPr>
          <w:rFonts w:ascii="Arial" w:hAnsi="Arial" w:cs="Arial"/>
          <w:sz w:val="18"/>
        </w:rPr>
      </w:pPr>
      <w:r w:rsidRPr="00CF5EB2">
        <w:rPr>
          <w:rFonts w:ascii="Arial" w:hAnsi="Arial" w:cs="Arial"/>
          <w:color w:val="2F2F2F"/>
          <w:sz w:val="18"/>
          <w:rtl/>
          <w:lang w:eastAsia="ps" w:bidi="ps-AF"/>
        </w:rPr>
        <w:t>د ورمونټ د طبیعي سرچینو اداره [</w:t>
      </w:r>
      <w:r w:rsidRPr="00CF5EB2">
        <w:rPr>
          <w:rFonts w:ascii="Arial" w:hAnsi="Arial" w:cs="Arial"/>
          <w:color w:val="2F2F2F"/>
          <w:sz w:val="18"/>
          <w:lang w:eastAsia="ps" w:bidi="en-US"/>
        </w:rPr>
        <w:t>Vermont Agency of Natural Resources</w:t>
      </w:r>
      <w:r w:rsidR="00CF70B2" w:rsidRPr="00CF5EB2">
        <w:rPr>
          <w:rFonts w:ascii="Arial" w:hAnsi="Arial" w:cs="Arial"/>
          <w:color w:val="2F2F2F"/>
          <w:sz w:val="18"/>
          <w:lang w:eastAsia="ps" w:bidi="en-US"/>
        </w:rPr>
        <w:t>) [</w:t>
      </w:r>
      <w:r w:rsidRPr="00CF5EB2">
        <w:rPr>
          <w:rFonts w:ascii="Arial" w:hAnsi="Arial" w:cs="Arial"/>
          <w:color w:val="2F2F2F"/>
          <w:sz w:val="18"/>
          <w:lang w:eastAsia="ps" w:bidi="en-US"/>
        </w:rPr>
        <w:t>ANR</w:t>
      </w:r>
      <w:r w:rsidRPr="00CF5EB2">
        <w:rPr>
          <w:rFonts w:ascii="Arial" w:hAnsi="Arial" w:cs="Arial"/>
          <w:color w:val="2F2F2F"/>
          <w:sz w:val="18"/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د واده حالت، جنس، جنسي څرنګوالي، جنسي پېژندګلو، یا د سینې شیدې ورکولو (مور او ماشوم) پر اساس د توپیر کولو پرته ترسره کوي.</w:t>
      </w:r>
    </w:p>
    <w:p w14:paraId="3783ECC3" w14:textId="77777777" w:rsidR="00192F5C" w:rsidRPr="00CF5EB2" w:rsidRDefault="00192F5C">
      <w:pPr>
        <w:pStyle w:val="BodyText"/>
        <w:bidi/>
        <w:spacing w:before="1"/>
        <w:ind w:left="0"/>
        <w:rPr>
          <w:rFonts w:ascii="Arial" w:hAnsi="Arial" w:cs="Arial"/>
          <w:sz w:val="18"/>
        </w:rPr>
      </w:pPr>
    </w:p>
    <w:p w14:paraId="7B16BDE4" w14:textId="77777777" w:rsidR="00CF70B2" w:rsidRPr="00CF5EB2" w:rsidRDefault="00CF70B2" w:rsidP="00CF70B2">
      <w:pPr>
        <w:pStyle w:val="BodyText"/>
        <w:bidi/>
        <w:spacing w:before="1"/>
        <w:ind w:left="0"/>
        <w:rPr>
          <w:rFonts w:ascii="Arial" w:hAnsi="Arial" w:cs="Arial"/>
          <w:sz w:val="18"/>
        </w:rPr>
      </w:pPr>
    </w:p>
    <w:p w14:paraId="6C15D2BD" w14:textId="77777777" w:rsidR="00CF70B2" w:rsidRPr="00CF5EB2" w:rsidRDefault="00CF70B2" w:rsidP="00CF70B2">
      <w:pPr>
        <w:pStyle w:val="BodyText"/>
        <w:bidi/>
        <w:spacing w:before="1"/>
        <w:ind w:left="0"/>
        <w:rPr>
          <w:rFonts w:ascii="Arial" w:hAnsi="Arial" w:cs="Arial"/>
          <w:sz w:val="18"/>
        </w:rPr>
      </w:pPr>
    </w:p>
    <w:p w14:paraId="6488CB19" w14:textId="77777777" w:rsidR="007D7265" w:rsidRPr="00CF5EB2" w:rsidRDefault="007D7265" w:rsidP="007D7265">
      <w:pPr>
        <w:pStyle w:val="BodyText"/>
        <w:bidi/>
        <w:spacing w:before="1"/>
        <w:ind w:left="0"/>
        <w:rPr>
          <w:rFonts w:ascii="Arial" w:hAnsi="Arial" w:cs="Arial"/>
          <w:sz w:val="18"/>
        </w:rPr>
      </w:pPr>
    </w:p>
    <w:p w14:paraId="7311E0D5" w14:textId="6EE46901" w:rsidR="007D7265" w:rsidRPr="00CF5EB2" w:rsidRDefault="007D7265" w:rsidP="007D7265">
      <w:pPr>
        <w:bidi/>
        <w:spacing w:line="206" w:lineRule="exact"/>
        <w:ind w:left="140"/>
        <w:jc w:val="both"/>
        <w:rPr>
          <w:rFonts w:ascii="Arial" w:hAnsi="Arial" w:cs="Arial"/>
          <w:b/>
          <w:bCs/>
          <w:color w:val="2F2F2F"/>
          <w:sz w:val="18"/>
          <w:lang w:eastAsia="ps" w:bidi="ps-AF"/>
        </w:rPr>
      </w:pPr>
      <w:r w:rsidRPr="00CF5EB2">
        <w:rPr>
          <w:rFonts w:ascii="Arial" w:hAnsi="Arial" w:cs="Arial"/>
          <w:b/>
          <w:bCs/>
          <w:color w:val="2F2F2F"/>
          <w:sz w:val="18"/>
          <w:rtl/>
          <w:lang w:eastAsia="ps" w:bidi="ps-AF"/>
        </w:rPr>
        <w:t>ژبې ته د لاسرسي خبرتیا:</w:t>
      </w:r>
    </w:p>
    <w:p w14:paraId="2AD835FE" w14:textId="4B9D2CEB" w:rsidR="00CF70B2" w:rsidRPr="00CF5EB2" w:rsidRDefault="007D7265" w:rsidP="007D7265">
      <w:pPr>
        <w:pStyle w:val="BodyText"/>
        <w:bidi/>
        <w:spacing w:before="1"/>
        <w:ind w:left="0"/>
        <w:rPr>
          <w:rFonts w:ascii="Arial" w:hAnsi="Arial" w:cs="Arial"/>
          <w:sz w:val="18"/>
        </w:rPr>
      </w:pPr>
      <w:r w:rsidRPr="00CF5EB2">
        <w:rPr>
          <w:rFonts w:ascii="Arial" w:eastAsia="Myanmar Text" w:hAnsi="Arial" w:cs="Arial"/>
          <w:noProof/>
          <w:rtl/>
        </w:rPr>
        <w:drawing>
          <wp:inline distT="0" distB="0" distL="0" distR="0" wp14:anchorId="071E7DBB" wp14:editId="37CA301F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2F44" w14:textId="03947BE0" w:rsidR="00192F5C" w:rsidRPr="00CF5EB2" w:rsidRDefault="00A16095" w:rsidP="000279AF">
      <w:pPr>
        <w:bidi/>
        <w:spacing w:line="203" w:lineRule="exact"/>
        <w:ind w:left="140"/>
        <w:rPr>
          <w:rFonts w:ascii="Arial" w:hAnsi="Arial" w:cs="Arial"/>
          <w:sz w:val="18"/>
        </w:rPr>
        <w:sectPr w:rsidR="00192F5C" w:rsidRPr="00CF5EB2">
          <w:type w:val="continuous"/>
          <w:pgSz w:w="12240" w:h="15840"/>
          <w:pgMar w:top="640" w:right="540" w:bottom="280" w:left="580" w:header="720" w:footer="720" w:gutter="0"/>
          <w:cols w:space="720"/>
        </w:sectPr>
      </w:pPr>
      <w:r w:rsidRPr="00CF5EB2">
        <w:rPr>
          <w:rFonts w:ascii="Arial" w:hAnsi="Arial" w:cs="Arial"/>
          <w:color w:val="2F2F2F"/>
          <w:sz w:val="18"/>
          <w:rtl/>
          <w:lang w:eastAsia="ps" w:bidi="ps-AF"/>
        </w:rPr>
        <w:t>.</w:t>
      </w:r>
    </w:p>
    <w:p w14:paraId="6EFE2F5E" w14:textId="5269E1A1" w:rsidR="00192F5C" w:rsidRPr="00CF5EB2" w:rsidRDefault="00192F5C" w:rsidP="00CF70B2">
      <w:pPr>
        <w:bidi/>
        <w:ind w:left="64"/>
        <w:rPr>
          <w:rFonts w:ascii="Arial" w:hAnsi="Arial" w:cs="Arial"/>
          <w:sz w:val="19"/>
        </w:rPr>
      </w:pPr>
    </w:p>
    <w:sectPr w:rsidR="00192F5C" w:rsidRPr="00CF5EB2">
      <w:type w:val="continuous"/>
      <w:pgSz w:w="12240" w:h="15840"/>
      <w:pgMar w:top="640" w:right="540" w:bottom="280" w:left="580" w:header="720" w:footer="720" w:gutter="0"/>
      <w:cols w:num="3" w:space="720" w:equalWidth="0">
        <w:col w:w="2702" w:space="40"/>
        <w:col w:w="440" w:space="39"/>
        <w:col w:w="7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2814" w14:textId="77777777" w:rsidR="00CB1B48" w:rsidRDefault="00CB1B48" w:rsidP="000279AF">
      <w:r>
        <w:separator/>
      </w:r>
    </w:p>
  </w:endnote>
  <w:endnote w:type="continuationSeparator" w:id="0">
    <w:p w14:paraId="1C2BFC7B" w14:textId="77777777" w:rsidR="00CB1B48" w:rsidRDefault="00CB1B48" w:rsidP="0002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0885" w14:textId="7A6D8D75" w:rsidR="000279AF" w:rsidRDefault="000279AF" w:rsidP="000279AF">
    <w:pPr>
      <w:pStyle w:val="BodyText"/>
      <w:bidi/>
      <w:spacing w:before="1"/>
      <w:ind w:left="140"/>
    </w:pPr>
    <w:r w:rsidRPr="00A16095">
      <w:rPr>
        <w:noProof/>
        <w:rtl/>
        <w:lang w:eastAsia="ps" w:bidi="ps-AF"/>
      </w:rPr>
      <w:drawing>
        <wp:anchor distT="0" distB="0" distL="0" distR="0" simplePos="0" relativeHeight="251659776" behindDoc="0" locked="0" layoutInCell="1" allowOverlap="1" wp14:anchorId="44306A3C" wp14:editId="72B337FF">
          <wp:simplePos x="0" y="0"/>
          <wp:positionH relativeFrom="page">
            <wp:posOffset>466008</wp:posOffset>
          </wp:positionH>
          <wp:positionV relativeFrom="paragraph">
            <wp:posOffset>75062</wp:posOffset>
          </wp:positionV>
          <wp:extent cx="2117020" cy="443388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020" cy="44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6095">
      <w:rPr>
        <w:color w:val="2F2F2F"/>
        <w:rtl/>
        <w:lang w:eastAsia="ps" w:bidi="ps-AF"/>
      </w:rPr>
      <w:t>بیاکتل شوی: 7/13/2023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8031" w14:textId="77777777" w:rsidR="00CB1B48" w:rsidRDefault="00CB1B48" w:rsidP="000279AF">
      <w:r>
        <w:separator/>
      </w:r>
    </w:p>
  </w:footnote>
  <w:footnote w:type="continuationSeparator" w:id="0">
    <w:p w14:paraId="14882552" w14:textId="77777777" w:rsidR="00CB1B48" w:rsidRDefault="00CB1B48" w:rsidP="0002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51A"/>
    <w:multiLevelType w:val="hybridMultilevel"/>
    <w:tmpl w:val="1FC08EBE"/>
    <w:lvl w:ilvl="0" w:tplc="7AB03EB6">
      <w:numFmt w:val="bullet"/>
      <w:lvlText w:val=""/>
      <w:lvlJc w:val="left"/>
      <w:pPr>
        <w:ind w:left="585" w:hanging="360"/>
      </w:pPr>
      <w:rPr>
        <w:rFonts w:ascii="Wingdings" w:eastAsia="Wingdings" w:hAnsi="Wingdings" w:cs="Wingdings" w:hint="default"/>
        <w:color w:val="2F2F2F"/>
        <w:w w:val="100"/>
        <w:sz w:val="24"/>
        <w:szCs w:val="24"/>
        <w:lang w:val="en-US" w:eastAsia="en-US" w:bidi="ar-SA"/>
      </w:rPr>
    </w:lvl>
    <w:lvl w:ilvl="1" w:tplc="31562862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A91E4EC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4030C0E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D85E40BC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C14E6F7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75F81A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2F9E349E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FF1A12CC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7E0FEE"/>
    <w:multiLevelType w:val="hybridMultilevel"/>
    <w:tmpl w:val="D502481A"/>
    <w:lvl w:ilvl="0" w:tplc="580A0FE6">
      <w:start w:val="1"/>
      <w:numFmt w:val="bullet"/>
      <w:lvlText w:val=""/>
      <w:lvlJc w:val="left"/>
      <w:pPr>
        <w:ind w:left="585" w:hanging="290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 w:tplc="8766C7BE">
      <w:numFmt w:val="bullet"/>
      <w:lvlText w:val="•"/>
      <w:lvlJc w:val="left"/>
      <w:pPr>
        <w:ind w:left="1035" w:hanging="290"/>
      </w:pPr>
      <w:rPr>
        <w:rFonts w:hint="default"/>
        <w:lang w:val="en-US" w:eastAsia="en-US" w:bidi="ar-SA"/>
      </w:rPr>
    </w:lvl>
    <w:lvl w:ilvl="2" w:tplc="5ACCCA26">
      <w:numFmt w:val="bullet"/>
      <w:lvlText w:val="•"/>
      <w:lvlJc w:val="left"/>
      <w:pPr>
        <w:ind w:left="1490" w:hanging="290"/>
      </w:pPr>
      <w:rPr>
        <w:rFonts w:hint="default"/>
        <w:lang w:val="en-US" w:eastAsia="en-US" w:bidi="ar-SA"/>
      </w:rPr>
    </w:lvl>
    <w:lvl w:ilvl="3" w:tplc="9E2EB71E">
      <w:numFmt w:val="bullet"/>
      <w:lvlText w:val="•"/>
      <w:lvlJc w:val="left"/>
      <w:pPr>
        <w:ind w:left="1945" w:hanging="290"/>
      </w:pPr>
      <w:rPr>
        <w:rFonts w:hint="default"/>
        <w:lang w:val="en-US" w:eastAsia="en-US" w:bidi="ar-SA"/>
      </w:rPr>
    </w:lvl>
    <w:lvl w:ilvl="4" w:tplc="A92EFBF6">
      <w:numFmt w:val="bullet"/>
      <w:lvlText w:val="•"/>
      <w:lvlJc w:val="left"/>
      <w:pPr>
        <w:ind w:left="2401" w:hanging="290"/>
      </w:pPr>
      <w:rPr>
        <w:rFonts w:hint="default"/>
        <w:lang w:val="en-US" w:eastAsia="en-US" w:bidi="ar-SA"/>
      </w:rPr>
    </w:lvl>
    <w:lvl w:ilvl="5" w:tplc="9B3485B4">
      <w:numFmt w:val="bullet"/>
      <w:lvlText w:val="•"/>
      <w:lvlJc w:val="left"/>
      <w:pPr>
        <w:ind w:left="2856" w:hanging="290"/>
      </w:pPr>
      <w:rPr>
        <w:rFonts w:hint="default"/>
        <w:lang w:val="en-US" w:eastAsia="en-US" w:bidi="ar-SA"/>
      </w:rPr>
    </w:lvl>
    <w:lvl w:ilvl="6" w:tplc="AAB0A098">
      <w:numFmt w:val="bullet"/>
      <w:lvlText w:val="•"/>
      <w:lvlJc w:val="left"/>
      <w:pPr>
        <w:ind w:left="3311" w:hanging="290"/>
      </w:pPr>
      <w:rPr>
        <w:rFonts w:hint="default"/>
        <w:lang w:val="en-US" w:eastAsia="en-US" w:bidi="ar-SA"/>
      </w:rPr>
    </w:lvl>
    <w:lvl w:ilvl="7" w:tplc="6A6AD8C0">
      <w:numFmt w:val="bullet"/>
      <w:lvlText w:val="•"/>
      <w:lvlJc w:val="left"/>
      <w:pPr>
        <w:ind w:left="3767" w:hanging="290"/>
      </w:pPr>
      <w:rPr>
        <w:rFonts w:hint="default"/>
        <w:lang w:val="en-US" w:eastAsia="en-US" w:bidi="ar-SA"/>
      </w:rPr>
    </w:lvl>
    <w:lvl w:ilvl="8" w:tplc="BE1E2484">
      <w:numFmt w:val="bullet"/>
      <w:lvlText w:val="•"/>
      <w:lvlJc w:val="left"/>
      <w:pPr>
        <w:ind w:left="4222" w:hanging="290"/>
      </w:pPr>
      <w:rPr>
        <w:rFonts w:hint="default"/>
        <w:lang w:val="en-US" w:eastAsia="en-US" w:bidi="ar-SA"/>
      </w:rPr>
    </w:lvl>
  </w:abstractNum>
  <w:abstractNum w:abstractNumId="2" w15:restartNumberingAfterBreak="0">
    <w:nsid w:val="66A10CBE"/>
    <w:multiLevelType w:val="multilevel"/>
    <w:tmpl w:val="63785BF6"/>
    <w:lvl w:ilvl="0">
      <w:start w:val="1"/>
      <w:numFmt w:val="bullet"/>
      <w:lvlText w:val=""/>
      <w:lvlJc w:val="left"/>
      <w:pPr>
        <w:ind w:left="585" w:hanging="290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035" w:hanging="29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90" w:hanging="2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5" w:hanging="2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01" w:hanging="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6" w:hanging="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11" w:hanging="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67" w:hanging="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22" w:hanging="290"/>
      </w:pPr>
      <w:rPr>
        <w:rFonts w:hint="default"/>
        <w:lang w:val="en-US" w:eastAsia="en-US" w:bidi="ar-SA"/>
      </w:rPr>
    </w:lvl>
  </w:abstractNum>
  <w:num w:numId="1" w16cid:durableId="779228607">
    <w:abstractNumId w:val="0"/>
  </w:num>
  <w:num w:numId="2" w16cid:durableId="1099178778">
    <w:abstractNumId w:val="1"/>
  </w:num>
  <w:num w:numId="3" w16cid:durableId="193412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5C"/>
    <w:rsid w:val="000279AF"/>
    <w:rsid w:val="00192F5C"/>
    <w:rsid w:val="002B3907"/>
    <w:rsid w:val="00494B5F"/>
    <w:rsid w:val="005D1348"/>
    <w:rsid w:val="005E5615"/>
    <w:rsid w:val="00650DD9"/>
    <w:rsid w:val="00665BCE"/>
    <w:rsid w:val="007D7265"/>
    <w:rsid w:val="00827408"/>
    <w:rsid w:val="008D0C61"/>
    <w:rsid w:val="00A16095"/>
    <w:rsid w:val="00B36DE8"/>
    <w:rsid w:val="00BD296B"/>
    <w:rsid w:val="00CB1B48"/>
    <w:rsid w:val="00CF5EB2"/>
    <w:rsid w:val="00CF70B2"/>
    <w:rsid w:val="00F65AD3"/>
    <w:rsid w:val="00FF44B1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6DF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40" w:hanging="25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8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3009" w:right="3041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9"/>
      <w:ind w:left="585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9A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A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279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AF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027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802recycles.com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8E491A8B-CA7E-4EF7-B9FE-0C47B275CC29}"/>
</file>

<file path=customXml/itemProps2.xml><?xml version="1.0" encoding="utf-8"?>
<ds:datastoreItem xmlns:ds="http://schemas.openxmlformats.org/officeDocument/2006/customXml" ds:itemID="{1704C2F8-2EF0-46BD-99C6-0ED230B3A445}"/>
</file>

<file path=customXml/itemProps3.xml><?xml version="1.0" encoding="utf-8"?>
<ds:datastoreItem xmlns:ds="http://schemas.openxmlformats.org/officeDocument/2006/customXml" ds:itemID="{0A28261D-6801-4274-844F-850EBBC6C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2023-07-18T16:27:00Z</dcterms:created>
  <dcterms:modified xsi:type="dcterms:W3CDTF">2023-07-20T11:00:00Z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