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E6F8" w14:textId="77777777" w:rsidR="008123FF" w:rsidRPr="00E41AC0" w:rsidRDefault="00000000">
      <w:pPr>
        <w:pStyle w:val="BodyText"/>
        <w:spacing w:before="80" w:line="275" w:lineRule="exact"/>
        <w:ind w:left="700"/>
      </w:pPr>
      <w:r w:rsidRPr="00E41AC0">
        <w:rPr>
          <w:noProof/>
          <w:lang w:bidi="my-MM"/>
        </w:rPr>
        <w:drawing>
          <wp:anchor distT="0" distB="0" distL="0" distR="0" simplePos="0" relativeHeight="251657216" behindDoc="0" locked="0" layoutInCell="1" allowOverlap="1" wp14:anchorId="7569E120" wp14:editId="79EE82D4">
            <wp:simplePos x="0" y="0"/>
            <wp:positionH relativeFrom="page">
              <wp:posOffset>685800</wp:posOffset>
            </wp:positionH>
            <wp:positionV relativeFrom="paragraph">
              <wp:posOffset>50505</wp:posOffset>
            </wp:positionV>
            <wp:extent cx="240722" cy="3652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22" cy="36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1AC0">
        <w:rPr>
          <w:color w:val="2F2F2F"/>
          <w:lang w:bidi="my-MM"/>
        </w:rPr>
        <w:t>ဗားမောင့်ပြည်နယ်၊ သဘာဝရင်းမြစ် အေဂျင်စီ</w:t>
      </w:r>
    </w:p>
    <w:p w14:paraId="56207216" w14:textId="77777777" w:rsidR="008123FF" w:rsidRPr="00E41AC0" w:rsidRDefault="00000000">
      <w:pPr>
        <w:spacing w:line="275" w:lineRule="exact"/>
        <w:ind w:left="700"/>
        <w:rPr>
          <w:b/>
          <w:sz w:val="24"/>
        </w:rPr>
      </w:pPr>
      <w:r w:rsidRPr="00E41AC0">
        <w:rPr>
          <w:b/>
          <w:color w:val="2F2F2F"/>
          <w:sz w:val="24"/>
          <w:szCs w:val="24"/>
          <w:lang w:bidi="my-MM"/>
        </w:rPr>
        <w:t>ရေလွှမ်းမိုးမှုမှ ပြန်လည်ထူထောင်ရေးဆိုင်ရာ ရင်းမြစ်များ</w:t>
      </w:r>
    </w:p>
    <w:p w14:paraId="35C5A676" w14:textId="77777777" w:rsidR="008123FF" w:rsidRPr="00E41AC0" w:rsidRDefault="00000000">
      <w:pPr>
        <w:pStyle w:val="BodyText"/>
        <w:spacing w:before="10"/>
        <w:rPr>
          <w:b/>
          <w:sz w:val="20"/>
        </w:rPr>
      </w:pPr>
      <w:r>
        <w:rPr>
          <w:lang w:bidi="my-MM"/>
        </w:rPr>
        <w:pict w14:anchorId="4E1E091C">
          <v:shape id="_x0000_s2050" style="position:absolute;margin-left:54.05pt;margin-top:14pt;width:504.25pt;height:.5pt;z-index:-251658240;mso-wrap-distance-left:0;mso-wrap-distance-right:0;mso-position-horizontal-relative:page" coordorigin="1081,280" coordsize="10085,10" o:spt="100" adj="0,,0" path="m11160,280r-10074,l1081,280r,5l1081,290r5,l11160,290r,-5l11160,280xm11165,280r-5,l11160,285r,5l11165,290r,-5l11165,280xe" fillcolor="#9f9f9f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A8FC8FE" w14:textId="77777777" w:rsidR="008123FF" w:rsidRPr="00E41AC0" w:rsidRDefault="008123FF">
      <w:pPr>
        <w:pStyle w:val="BodyText"/>
        <w:spacing w:before="9"/>
        <w:rPr>
          <w:b/>
          <w:sz w:val="14"/>
        </w:rPr>
      </w:pPr>
    </w:p>
    <w:p w14:paraId="791EA717" w14:textId="77777777" w:rsidR="008123FF" w:rsidRPr="00577594" w:rsidRDefault="00000000">
      <w:pPr>
        <w:pStyle w:val="Title"/>
        <w:rPr>
          <w:sz w:val="40"/>
          <w:szCs w:val="40"/>
        </w:rPr>
      </w:pPr>
      <w:bookmarkStart w:id="0" w:name="Private_Drinking_Water_System_Guidance"/>
      <w:bookmarkEnd w:id="0"/>
      <w:r w:rsidRPr="00577594">
        <w:rPr>
          <w:color w:val="2F2F2F"/>
          <w:sz w:val="40"/>
          <w:szCs w:val="40"/>
          <w:lang w:bidi="my-MM"/>
        </w:rPr>
        <w:t>ပုဂ္ဂလိကပိုင် သောက်ရေစနစ်ဆိုင်ရာ လမ်းညွှန်ချက်များ</w:t>
      </w:r>
    </w:p>
    <w:p w14:paraId="27FD1013" w14:textId="77777777" w:rsidR="008123FF" w:rsidRPr="00577594" w:rsidRDefault="00000000">
      <w:pPr>
        <w:pStyle w:val="Heading1"/>
        <w:spacing w:before="253"/>
        <w:rPr>
          <w:rFonts w:ascii="Arial MT" w:hAnsi="Arial MT"/>
          <w:sz w:val="21"/>
          <w:szCs w:val="21"/>
        </w:rPr>
      </w:pPr>
      <w:bookmarkStart w:id="1" w:name="How_do_I_know_if_my_water_is_a_private_d"/>
      <w:bookmarkEnd w:id="1"/>
      <w:r w:rsidRPr="00577594">
        <w:rPr>
          <w:color w:val="007940"/>
          <w:sz w:val="21"/>
          <w:szCs w:val="21"/>
          <w:lang w:bidi="my-MM"/>
        </w:rPr>
        <w:t>ကျွန်ုပ်သုံးသည့်ရေသည် ပုဂ္ဂလိကပိုင် သောက်ရေစနစ်မှ ဟုတ်မဟုတ်ကို မည်သို့သိနိုင်မည်နည်း။</w:t>
      </w:r>
    </w:p>
    <w:p w14:paraId="325E5FFA" w14:textId="77777777" w:rsidR="008123FF" w:rsidRPr="00577594" w:rsidRDefault="00000000">
      <w:pPr>
        <w:pStyle w:val="BodyText"/>
        <w:spacing w:before="115"/>
        <w:ind w:left="100" w:right="637"/>
        <w:rPr>
          <w:sz w:val="20"/>
          <w:szCs w:val="20"/>
        </w:rPr>
      </w:pPr>
      <w:r w:rsidRPr="00577594">
        <w:rPr>
          <w:color w:val="2F2F2F"/>
          <w:sz w:val="20"/>
          <w:szCs w:val="20"/>
          <w:lang w:bidi="my-MM"/>
        </w:rPr>
        <w:t>ယေဘုယျအားဖြင့် သင့်တွင် ရေတွင်း၊ စမ်းရေတွင်း၊ မြေပြင်ပေါ်ရေပိုက်လိုင်း ကိုယ်ပိုင်ရှိလျှင်ဖြစ်စေ၊ ၎င်းတို့ကို အိမ်အများအပြား မျှဝေသုံးလျှင်ဖြစ်စေ သင့်သောက်သုံးရေးစနစ်ကို ပုဂ္ဂလိကပိုင်စနစ်ဟု သတ်မှတ်မည်။ အများသုံး သောက်သုံးရေးနစ်မှ ရေရယူသုံးစွဲပါက သင် သို့မဟုတ် သင့်အိမ်ရှင်တို့က ရေမီတာ ဆောင်ရပါမည်။ အချို့အခြေအနေများတွင် အသင်းအဖွဲ့ငယ်များက ထိုသို့မဆောင်ရသည်လည်း ရှိပါသည်။</w:t>
      </w:r>
    </w:p>
    <w:p w14:paraId="6994C0B3" w14:textId="77777777" w:rsidR="008123FF" w:rsidRPr="00577594" w:rsidRDefault="008123FF">
      <w:pPr>
        <w:pStyle w:val="BodyText"/>
        <w:spacing w:before="3"/>
        <w:rPr>
          <w:sz w:val="16"/>
          <w:szCs w:val="20"/>
        </w:rPr>
      </w:pPr>
    </w:p>
    <w:p w14:paraId="0AB18CCA" w14:textId="77777777" w:rsidR="008123FF" w:rsidRPr="00577594" w:rsidRDefault="00000000">
      <w:pPr>
        <w:pStyle w:val="Heading1"/>
        <w:rPr>
          <w:rFonts w:ascii="Arial MT" w:hAnsi="Arial MT"/>
          <w:sz w:val="21"/>
          <w:szCs w:val="21"/>
        </w:rPr>
      </w:pPr>
      <w:bookmarkStart w:id="2" w:name="What_do_I_do_if_my_private_water_source_"/>
      <w:bookmarkEnd w:id="2"/>
      <w:r w:rsidRPr="00577594">
        <w:rPr>
          <w:color w:val="007940"/>
          <w:sz w:val="21"/>
          <w:szCs w:val="21"/>
          <w:lang w:bidi="my-MM"/>
        </w:rPr>
        <w:t>ရေလွှမ်းမိုးမှုကြောင့် ကျွန်ုပ်၏ ပုဂ္ဂလိကပိုင် ရေရင်းမြစ်အပေါ် ထိခိုက်ခဲ့လျှင် မည်သို့ဆောင်ရွက်ရမည်နည်း။</w:t>
      </w:r>
    </w:p>
    <w:p w14:paraId="5872DB3A" w14:textId="77777777" w:rsidR="008123FF" w:rsidRPr="00577594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15"/>
        <w:ind w:right="661"/>
        <w:rPr>
          <w:sz w:val="20"/>
          <w:szCs w:val="18"/>
        </w:rPr>
      </w:pPr>
      <w:r w:rsidRPr="00577594">
        <w:rPr>
          <w:b/>
          <w:color w:val="2F2F2F"/>
          <w:sz w:val="20"/>
          <w:szCs w:val="20"/>
          <w:lang w:bidi="my-MM"/>
        </w:rPr>
        <w:t xml:space="preserve">သင့်ရေများ ညစ်ညမ်းနေသည်ဟု မှတ်ယူလိုက်ပါ။ </w:t>
      </w:r>
      <w:r w:rsidRPr="00577594">
        <w:rPr>
          <w:color w:val="2F2F2F"/>
          <w:sz w:val="20"/>
          <w:szCs w:val="20"/>
          <w:lang w:bidi="my-MM"/>
        </w:rPr>
        <w:t>သင် ပုဂ္ဂလိကပိုင် ရေတွင်း သို့မဟုတ် စမ်းရေတွင်းကို အသုံးပြုနေပြီး ထိုရေတွင်း သို့မဟုတ် စမ်းရေတွင်းအထိ ရေလွှမ်းသွားပါက သင့်ရေညစ်ညမ်းသွားပြီဟု မှတ်ယူလိုက်ပါ။ သင့်ရေတွင်း သို့မဟုတ် စမ်းရေတွင်းမှရေကို စမ်းသပ်ပြီးနောက် စမ်းသပ်ချက်အဖြေအရ ရေညစ်ညမ်းမှု မရှိဟု မသိရသရွေ့ ထိုရေကို မသုံးပါနှင့်။</w:t>
      </w:r>
    </w:p>
    <w:p w14:paraId="4951229A" w14:textId="77777777" w:rsidR="008123FF" w:rsidRPr="00577594" w:rsidRDefault="008123FF">
      <w:pPr>
        <w:pStyle w:val="BodyText"/>
        <w:rPr>
          <w:sz w:val="16"/>
          <w:szCs w:val="20"/>
        </w:rPr>
      </w:pPr>
    </w:p>
    <w:p w14:paraId="48A94250" w14:textId="77777777" w:rsidR="008123FF" w:rsidRPr="00577594" w:rsidRDefault="00000000">
      <w:pPr>
        <w:pStyle w:val="ListParagraph"/>
        <w:numPr>
          <w:ilvl w:val="0"/>
          <w:numId w:val="1"/>
        </w:numPr>
        <w:tabs>
          <w:tab w:val="left" w:pos="821"/>
        </w:tabs>
        <w:ind w:right="956"/>
        <w:rPr>
          <w:sz w:val="20"/>
          <w:szCs w:val="18"/>
        </w:rPr>
      </w:pPr>
      <w:r w:rsidRPr="00577594">
        <w:rPr>
          <w:b/>
          <w:color w:val="2F2F2F"/>
          <w:sz w:val="20"/>
          <w:szCs w:val="20"/>
          <w:lang w:bidi="my-MM"/>
        </w:rPr>
        <w:t xml:space="preserve">အခမဲ့ စမ်းသပ်လိုက်ပါ။ </w:t>
      </w:r>
      <w:r w:rsidRPr="00577594">
        <w:rPr>
          <w:color w:val="2F2F2F"/>
          <w:sz w:val="20"/>
          <w:szCs w:val="20"/>
          <w:lang w:bidi="my-MM"/>
        </w:rPr>
        <w:t xml:space="preserve">ရေလွှမ်းမိုးမှုကြောင့် ထိခိုက်ခဲ့သည့် ပုဂ္ဂလိကပိုင် ရေတွင်းနှင့် စမ်းရေတွင်း ပိုင်ဆိုင်သူများသည် အခမဲ့ ရေစမ်းသပ်မှု ရယူနိုင်ပါသည်။ ရေလွှမ်းမိုးမှုကြောင့် အဖြစ်များသည့် ညစ်ညမ်းမှုများကို စစ်ဆေးရန်အတွက် အခမဲ့ သောက်ရေစမ်းသပ်မှု ရယူနိုင်ရန် 802-338-4724 ကို ဖုန်းခေါ်ဆိုလိုက်ပါ။ </w:t>
      </w:r>
      <w:hyperlink r:id="rId8">
        <w:r w:rsidRPr="00577594">
          <w:rPr>
            <w:color w:val="0462C1"/>
            <w:sz w:val="20"/>
            <w:szCs w:val="20"/>
            <w:u w:val="single" w:color="0462C1"/>
            <w:lang w:bidi="my-MM"/>
          </w:rPr>
          <w:t>ဗားမောင့်ပြည်နယ် ကျန်းမာရေးဌာန</w:t>
        </w:r>
      </w:hyperlink>
      <w:r w:rsidRPr="00577594">
        <w:rPr>
          <w:color w:val="2F2F2F"/>
          <w:sz w:val="20"/>
          <w:szCs w:val="20"/>
          <w:lang w:bidi="my-MM"/>
        </w:rPr>
        <w:t>မှ ဆက်လက်၍ လေ့လာနိုင်ပါသည်။</w:t>
      </w:r>
    </w:p>
    <w:p w14:paraId="2061E522" w14:textId="77777777" w:rsidR="008123FF" w:rsidRPr="00577594" w:rsidRDefault="008123FF">
      <w:pPr>
        <w:pStyle w:val="BodyText"/>
        <w:rPr>
          <w:sz w:val="16"/>
          <w:szCs w:val="20"/>
        </w:rPr>
      </w:pPr>
    </w:p>
    <w:p w14:paraId="66A01CAB" w14:textId="77777777" w:rsidR="008123FF" w:rsidRPr="00577594" w:rsidRDefault="00000000">
      <w:pPr>
        <w:pStyle w:val="ListParagraph"/>
        <w:numPr>
          <w:ilvl w:val="0"/>
          <w:numId w:val="1"/>
        </w:numPr>
        <w:tabs>
          <w:tab w:val="left" w:pos="821"/>
        </w:tabs>
        <w:rPr>
          <w:sz w:val="20"/>
          <w:szCs w:val="18"/>
        </w:rPr>
      </w:pPr>
      <w:r w:rsidRPr="00577594">
        <w:rPr>
          <w:b/>
          <w:color w:val="2F2F2F"/>
          <w:sz w:val="20"/>
          <w:szCs w:val="20"/>
          <w:lang w:bidi="my-MM"/>
        </w:rPr>
        <w:t xml:space="preserve">ဘေးကင်းသည်ဟု သိထားပြီးသည့် ရင်းမြစ်တစ်ခုမှ ရေရယူပါ။ </w:t>
      </w:r>
      <w:r w:rsidRPr="00577594">
        <w:rPr>
          <w:color w:val="2F2F2F"/>
          <w:sz w:val="20"/>
          <w:szCs w:val="20"/>
          <w:lang w:bidi="my-MM"/>
        </w:rPr>
        <w:t>ရေကြိုချက်ရန် အသိပေးချက် ထုတ်မထားသည့် မြို့သုံးရေကို အသုံးပြုနေသည့် အများသုံး အဆောက်အဦများမှရေ သို့မဟုတ် ရေလွှမ်းမိုးမှုဒဏ် မခံရသည့် မိတ်ဆွေ၊ မိသားစုများထံမှရေကို သုံးစွဲပါ။ သင့်ရေကို မစစ်ရသေးခင်အထိ ရေသန့်ဘူးရေကို အသုံးပြုပါ။ သို့မဟုတ်ပါက သင့်မြို့နယ်ရုံး သို့မဟုတ် ဗားမောင့်ပြည်နယ် 211 ကို ဆက်သွယ်၍ အကူအညီတောင်းပါ။</w:t>
      </w:r>
    </w:p>
    <w:p w14:paraId="2778CBBA" w14:textId="77777777" w:rsidR="008123FF" w:rsidRPr="00577594" w:rsidRDefault="008123FF">
      <w:pPr>
        <w:pStyle w:val="BodyText"/>
        <w:rPr>
          <w:sz w:val="16"/>
          <w:szCs w:val="20"/>
        </w:rPr>
      </w:pPr>
    </w:p>
    <w:p w14:paraId="602C5EDB" w14:textId="77777777" w:rsidR="008123FF" w:rsidRPr="00577594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746"/>
        <w:rPr>
          <w:sz w:val="20"/>
          <w:szCs w:val="18"/>
        </w:rPr>
      </w:pPr>
      <w:r w:rsidRPr="00577594">
        <w:rPr>
          <w:b/>
          <w:color w:val="2F2F2F"/>
          <w:sz w:val="20"/>
          <w:szCs w:val="20"/>
          <w:lang w:bidi="my-MM"/>
        </w:rPr>
        <w:t xml:space="preserve">ယိုယွင်းနေသည့် ပုဂ္ဂလိကပိုင် ရေစနစ်တစ်ခုအတွက် အကူအညီရယူမည်။ </w:t>
      </w:r>
      <w:r w:rsidRPr="00577594">
        <w:rPr>
          <w:color w:val="1B1B1B"/>
          <w:sz w:val="20"/>
          <w:szCs w:val="20"/>
          <w:lang w:bidi="my-MM"/>
        </w:rPr>
        <w:t xml:space="preserve">ယိုယွင်းနေသည့် ရေစနစ်တစ်ခုကို အသစ်လဲရန်အတွက် </w:t>
      </w:r>
      <w:hyperlink r:id="rId9">
        <w:r w:rsidRPr="00577594">
          <w:rPr>
            <w:color w:val="0462C1"/>
            <w:sz w:val="20"/>
            <w:szCs w:val="20"/>
            <w:u w:val="single" w:color="0462C1"/>
            <w:lang w:bidi="my-MM"/>
          </w:rPr>
          <w:t>လိုင်စင်ရ ရေတွင်းတူးသူ</w:t>
        </w:r>
        <w:r w:rsidRPr="00577594">
          <w:rPr>
            <w:color w:val="0462C1"/>
            <w:sz w:val="20"/>
            <w:szCs w:val="20"/>
            <w:lang w:bidi="my-MM"/>
          </w:rPr>
          <w:t xml:space="preserve"> </w:t>
        </w:r>
      </w:hyperlink>
      <w:r w:rsidRPr="00577594">
        <w:rPr>
          <w:color w:val="1B1B1B"/>
          <w:sz w:val="20"/>
          <w:szCs w:val="20"/>
          <w:lang w:bidi="my-MM"/>
        </w:rPr>
        <w:t>သို့မဟုတ် သင့်</w:t>
      </w:r>
      <w:hyperlink r:id="rId10" w:anchor="romap">
        <w:r w:rsidRPr="00577594">
          <w:rPr>
            <w:color w:val="0462C1"/>
            <w:sz w:val="20"/>
            <w:szCs w:val="20"/>
            <w:u w:val="single" w:color="0462C1"/>
            <w:lang w:bidi="my-MM"/>
          </w:rPr>
          <w:t>ဒေသခံ အင်ဂျင်နီယာ</w:t>
        </w:r>
        <w:r w:rsidRPr="00577594">
          <w:rPr>
            <w:color w:val="0462C1"/>
            <w:sz w:val="20"/>
            <w:szCs w:val="20"/>
            <w:lang w:bidi="my-MM"/>
          </w:rPr>
          <w:t xml:space="preserve"> </w:t>
        </w:r>
      </w:hyperlink>
      <w:r w:rsidRPr="00577594">
        <w:rPr>
          <w:color w:val="1B1B1B"/>
          <w:sz w:val="20"/>
          <w:szCs w:val="20"/>
          <w:lang w:bidi="my-MM"/>
        </w:rPr>
        <w:t>ထံ ဆက်သွယ်ပြီး ပါမစ်နှင့် ပါမစ်ကင်းလွတ်ခွင့်များနှင့် ပတ်သက်ပြီး အကြံဉာဏ်တောင်းခံပါ။</w:t>
      </w:r>
    </w:p>
    <w:p w14:paraId="213FF1EB" w14:textId="77777777" w:rsidR="008123FF" w:rsidRPr="00577594" w:rsidRDefault="008123FF">
      <w:pPr>
        <w:pStyle w:val="BodyText"/>
        <w:spacing w:before="7"/>
        <w:rPr>
          <w:sz w:val="14"/>
          <w:szCs w:val="20"/>
        </w:rPr>
      </w:pPr>
    </w:p>
    <w:p w14:paraId="2D308F9A" w14:textId="77777777" w:rsidR="008123FF" w:rsidRPr="00577594" w:rsidRDefault="00000000">
      <w:pPr>
        <w:pStyle w:val="ListParagraph"/>
        <w:numPr>
          <w:ilvl w:val="0"/>
          <w:numId w:val="1"/>
        </w:numPr>
        <w:tabs>
          <w:tab w:val="left" w:pos="821"/>
        </w:tabs>
        <w:ind w:right="562"/>
        <w:rPr>
          <w:sz w:val="20"/>
          <w:szCs w:val="18"/>
        </w:rPr>
      </w:pPr>
      <w:r w:rsidRPr="00577594">
        <w:rPr>
          <w:b/>
          <w:color w:val="2F2F2F"/>
          <w:sz w:val="20"/>
          <w:szCs w:val="20"/>
          <w:lang w:bidi="my-MM"/>
        </w:rPr>
        <w:t xml:space="preserve">မမေ့ပါနှင့်။ </w:t>
      </w:r>
      <w:r w:rsidRPr="00577594">
        <w:rPr>
          <w:color w:val="2F2F2F"/>
          <w:sz w:val="20"/>
          <w:szCs w:val="20"/>
          <w:lang w:bidi="my-MM"/>
        </w:rPr>
        <w:t>ရေလွှမ်းမိုးမှုဖြစ်စဉ်များအတွင်းနှင့် ထိုဖြစ်စဉ်များအပြီးတွင် ပုဂ္ဂလိကပိုင် ရေစနစ်များ (ရေတွင်းများ၊ စမ်းရေတွင်းများနှင့် မြေပြင်ပေါ်ရေပိုက်လိုင်းများ) တွင် အပြင်းအထန် နာမကျန်းဖြစ်စေမည့် အဏုဇီဝပိုးမွှားနှင့် ဓာတုပစ္စည်းများ ဝင်ရောက်ပြီး ညစ်ညမ်းလာနိုင်သည်။ ထိုရေကို ဗားမောင့်ပြည်နယ် အသိအမှတ်ပြု ဓာတ်ခွဲခန်းမှ စမ်းသပ်ပြီး လိုအပ်သလို ပြုပြင်ထားခြင်း မရှိဘဲ သောက်သုံးရန်၊ ချက်ပြုတ်ရန်၊ ရေလွှမ်းမိုးပြီးနောက် သန့်ရှင်းရေးလုပ်ရန် အသုံးပြုလျှင် ဘေးကင်းရေး စိတ်ပူရနိုင်ပါသည်။</w:t>
      </w:r>
    </w:p>
    <w:p w14:paraId="3B01C882" w14:textId="77777777" w:rsidR="008123FF" w:rsidRPr="00E41AC0" w:rsidRDefault="008123FF">
      <w:pPr>
        <w:pStyle w:val="BodyText"/>
        <w:rPr>
          <w:sz w:val="21"/>
        </w:rPr>
      </w:pPr>
    </w:p>
    <w:p w14:paraId="4E75FA98" w14:textId="77777777" w:rsidR="008123FF" w:rsidRPr="00477054" w:rsidRDefault="00000000">
      <w:pPr>
        <w:spacing w:before="1" w:line="206" w:lineRule="exact"/>
        <w:ind w:left="100"/>
        <w:rPr>
          <w:b/>
          <w:sz w:val="21"/>
          <w:szCs w:val="28"/>
        </w:rPr>
      </w:pPr>
      <w:r w:rsidRPr="00477054">
        <w:rPr>
          <w:b/>
          <w:color w:val="2F2F2F"/>
          <w:sz w:val="21"/>
          <w:szCs w:val="21"/>
          <w:lang w:bidi="my-MM"/>
        </w:rPr>
        <w:lastRenderedPageBreak/>
        <w:t>ခွဲခြားဆက်ဆံမှုမရှိရေး အသိပေးချက် -</w:t>
      </w:r>
    </w:p>
    <w:p w14:paraId="1F1B6B1E" w14:textId="77777777" w:rsidR="008123FF" w:rsidRPr="00E41AC0" w:rsidRDefault="00000000">
      <w:pPr>
        <w:ind w:left="100" w:right="637"/>
        <w:rPr>
          <w:sz w:val="18"/>
        </w:rPr>
      </w:pPr>
      <w:r w:rsidRPr="00E41AC0">
        <w:rPr>
          <w:color w:val="2F2F2F"/>
          <w:sz w:val="18"/>
          <w:szCs w:val="18"/>
          <w:lang w:bidi="my-MM"/>
        </w:rPr>
        <w:t>ဗားမောင့်ပြည်နယ် သဘာဝရင်းမြစ် အေဂျင်စီ (ANR) သည် ၎င်း၏ အစီအစဉ်များ၊ ဝန်ဆောင်မှုများနှင့် လုပ်ငန်းစဉ်များကို လူမျိုး၊ ဘာသာ၊ အဆင့်အတန်း၊ အသားအရောင်၊ မူရင်းနိုင်ငံ (အင်္ဂလိပ်စကား မကျွမ်းကျင်မှု အပါအဝင်)၊ ဆွေစဉ်မျိုးဆက်၊ မွေးရပ်၊ မသန်စွမ်းမှု၊ အသက်၊ အိမ်ထောင်ရှိမရှိ၊ လိင်၊ လိင်စိတ်တိမ်းညွှတ်မှု၊ ကျား/မသတ်မှတ်ချက် သို့မဟုတ် နို့တိုက်ကျွေးနေခြင်း (မိခင်နှင့်ကလေး) အပေါ် မူတည်၍ ခွဲခြားဆက်ဆံခြင်းမရှိဘဲ ဆောင်ရွက်လျှက်ရှိသည်။</w:t>
      </w:r>
    </w:p>
    <w:p w14:paraId="79E925D4" w14:textId="77777777" w:rsidR="008123FF" w:rsidRPr="00E41AC0" w:rsidRDefault="008123FF">
      <w:pPr>
        <w:pStyle w:val="BodyText"/>
        <w:rPr>
          <w:sz w:val="18"/>
        </w:rPr>
      </w:pPr>
    </w:p>
    <w:p w14:paraId="005D1E3F" w14:textId="77777777" w:rsidR="008123FF" w:rsidRPr="00477054" w:rsidRDefault="00000000">
      <w:pPr>
        <w:spacing w:before="1" w:line="206" w:lineRule="exact"/>
        <w:ind w:left="100"/>
        <w:rPr>
          <w:b/>
          <w:sz w:val="20"/>
          <w:szCs w:val="24"/>
        </w:rPr>
      </w:pPr>
      <w:r w:rsidRPr="00477054">
        <w:rPr>
          <w:b/>
          <w:color w:val="2F2F2F"/>
          <w:lang w:bidi="my-MM"/>
        </w:rPr>
        <w:t>ဘာသာစကား ဝန်ဆောင်မှု ရယူရန် အသိပေးချက်-</w:t>
      </w:r>
    </w:p>
    <w:p w14:paraId="5205305C" w14:textId="13E372D7" w:rsidR="008123FF" w:rsidRPr="00E41AC0" w:rsidRDefault="00577594" w:rsidP="00577594">
      <w:pPr>
        <w:spacing w:line="276" w:lineRule="auto"/>
        <w:ind w:left="100" w:right="637"/>
        <w:rPr>
          <w:sz w:val="20"/>
        </w:rPr>
      </w:pPr>
      <w:r w:rsidRPr="00577594">
        <w:rPr>
          <w:rFonts w:cs="Myanmar Text"/>
          <w:noProof/>
          <w:color w:val="2F2F2F"/>
          <w:sz w:val="18"/>
          <w:szCs w:val="18"/>
          <w:cs/>
          <w:lang w:bidi="my-MM"/>
        </w:rPr>
        <w:drawing>
          <wp:inline distT="0" distB="0" distL="0" distR="0" wp14:anchorId="17B964CB" wp14:editId="46BCE853">
            <wp:extent cx="6819900" cy="923925"/>
            <wp:effectExtent l="0" t="0" r="0" b="9525"/>
            <wp:docPr id="1954361709" name="Picture 1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361709" name="Picture 1" descr="A close up of a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3FF" w:rsidRPr="00E41AC0" w:rsidSect="00E41AC0">
      <w:footerReference w:type="default" r:id="rId12"/>
      <w:type w:val="continuous"/>
      <w:pgSz w:w="12240" w:h="15840"/>
      <w:pgMar w:top="640" w:right="520" w:bottom="1702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0126" w14:textId="77777777" w:rsidR="00BC380D" w:rsidRDefault="00BC380D" w:rsidP="00E41AC0">
      <w:r>
        <w:separator/>
      </w:r>
    </w:p>
  </w:endnote>
  <w:endnote w:type="continuationSeparator" w:id="0">
    <w:p w14:paraId="6F04BCCB" w14:textId="77777777" w:rsidR="00BC380D" w:rsidRDefault="00BC380D" w:rsidP="00E4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2CFF" w14:textId="039272A0" w:rsidR="00E41AC0" w:rsidRDefault="00E41AC0" w:rsidP="00E41AC0">
    <w:pPr>
      <w:pStyle w:val="BodyText"/>
      <w:tabs>
        <w:tab w:val="left" w:pos="4842"/>
      </w:tabs>
      <w:spacing w:before="92"/>
      <w:ind w:left="100"/>
    </w:pPr>
    <w:r w:rsidRPr="00E41AC0">
      <w:rPr>
        <w:noProof/>
        <w:lang w:bidi="my-MM"/>
      </w:rPr>
      <w:drawing>
        <wp:anchor distT="0" distB="0" distL="0" distR="0" simplePos="0" relativeHeight="251658752" behindDoc="0" locked="0" layoutInCell="1" allowOverlap="1" wp14:anchorId="6C1FEDF2" wp14:editId="1FF846A4">
          <wp:simplePos x="0" y="0"/>
          <wp:positionH relativeFrom="page">
            <wp:posOffset>5212079</wp:posOffset>
          </wp:positionH>
          <wp:positionV relativeFrom="paragraph">
            <wp:posOffset>-59590</wp:posOffset>
          </wp:positionV>
          <wp:extent cx="2155189" cy="457200"/>
          <wp:effectExtent l="0" t="0" r="0" b="0"/>
          <wp:wrapNone/>
          <wp:docPr id="736511773" name="Picture 736511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518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1AC0">
      <w:rPr>
        <w:color w:val="2F2F2F"/>
        <w:lang w:bidi="my-MM"/>
      </w:rPr>
      <w:t>ပြင်ဆင်ချက်- 7/15/2023</w:t>
    </w:r>
    <w:r w:rsidRPr="00E41AC0">
      <w:rPr>
        <w:color w:val="2F2F2F"/>
        <w:lang w:bidi="my-MM"/>
      </w:rPr>
      <w:tab/>
      <w:t>1 /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4816" w14:textId="77777777" w:rsidR="00BC380D" w:rsidRDefault="00BC380D" w:rsidP="00E41AC0">
      <w:r>
        <w:separator/>
      </w:r>
    </w:p>
  </w:footnote>
  <w:footnote w:type="continuationSeparator" w:id="0">
    <w:p w14:paraId="2FDFE7E2" w14:textId="77777777" w:rsidR="00BC380D" w:rsidRDefault="00BC380D" w:rsidP="00E41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30364"/>
    <w:multiLevelType w:val="hybridMultilevel"/>
    <w:tmpl w:val="8874697E"/>
    <w:lvl w:ilvl="0" w:tplc="7980811E">
      <w:start w:val="1"/>
      <w:numFmt w:val="bullet"/>
      <w:lvlText w:val=""/>
      <w:lvlJc w:val="left"/>
      <w:pPr>
        <w:ind w:left="821" w:hanging="296"/>
      </w:pPr>
      <w:rPr>
        <w:rFonts w:ascii="Wingdings" w:hAnsi="Wingdings" w:hint="default"/>
        <w:color w:val="2F2F2F"/>
        <w:w w:val="52"/>
        <w:sz w:val="20"/>
        <w:szCs w:val="20"/>
        <w:lang w:val="en-US" w:eastAsia="en-US" w:bidi="my-MM"/>
      </w:rPr>
    </w:lvl>
    <w:lvl w:ilvl="1" w:tplc="63EA7E84">
      <w:numFmt w:val="bullet"/>
      <w:lvlText w:val="•"/>
      <w:lvlJc w:val="left"/>
      <w:pPr>
        <w:ind w:left="1812" w:hanging="296"/>
      </w:pPr>
      <w:rPr>
        <w:rFonts w:hint="default"/>
        <w:lang w:val="en-US" w:eastAsia="en-US" w:bidi="ar-SA"/>
      </w:rPr>
    </w:lvl>
    <w:lvl w:ilvl="2" w:tplc="32A8DB54">
      <w:numFmt w:val="bullet"/>
      <w:lvlText w:val="•"/>
      <w:lvlJc w:val="left"/>
      <w:pPr>
        <w:ind w:left="2804" w:hanging="296"/>
      </w:pPr>
      <w:rPr>
        <w:rFonts w:hint="default"/>
        <w:lang w:val="en-US" w:eastAsia="en-US" w:bidi="ar-SA"/>
      </w:rPr>
    </w:lvl>
    <w:lvl w:ilvl="3" w:tplc="D3864C2E">
      <w:numFmt w:val="bullet"/>
      <w:lvlText w:val="•"/>
      <w:lvlJc w:val="left"/>
      <w:pPr>
        <w:ind w:left="3796" w:hanging="296"/>
      </w:pPr>
      <w:rPr>
        <w:rFonts w:hint="default"/>
        <w:lang w:val="en-US" w:eastAsia="en-US" w:bidi="ar-SA"/>
      </w:rPr>
    </w:lvl>
    <w:lvl w:ilvl="4" w:tplc="D3D29FAE">
      <w:numFmt w:val="bullet"/>
      <w:lvlText w:val="•"/>
      <w:lvlJc w:val="left"/>
      <w:pPr>
        <w:ind w:left="4788" w:hanging="296"/>
      </w:pPr>
      <w:rPr>
        <w:rFonts w:hint="default"/>
        <w:lang w:val="en-US" w:eastAsia="en-US" w:bidi="ar-SA"/>
      </w:rPr>
    </w:lvl>
    <w:lvl w:ilvl="5" w:tplc="7B3E72FA">
      <w:numFmt w:val="bullet"/>
      <w:lvlText w:val="•"/>
      <w:lvlJc w:val="left"/>
      <w:pPr>
        <w:ind w:left="5780" w:hanging="296"/>
      </w:pPr>
      <w:rPr>
        <w:rFonts w:hint="default"/>
        <w:lang w:val="en-US" w:eastAsia="en-US" w:bidi="ar-SA"/>
      </w:rPr>
    </w:lvl>
    <w:lvl w:ilvl="6" w:tplc="42483A12">
      <w:numFmt w:val="bullet"/>
      <w:lvlText w:val="•"/>
      <w:lvlJc w:val="left"/>
      <w:pPr>
        <w:ind w:left="6772" w:hanging="296"/>
      </w:pPr>
      <w:rPr>
        <w:rFonts w:hint="default"/>
        <w:lang w:val="en-US" w:eastAsia="en-US" w:bidi="ar-SA"/>
      </w:rPr>
    </w:lvl>
    <w:lvl w:ilvl="7" w:tplc="232CAD12">
      <w:numFmt w:val="bullet"/>
      <w:lvlText w:val="•"/>
      <w:lvlJc w:val="left"/>
      <w:pPr>
        <w:ind w:left="7764" w:hanging="296"/>
      </w:pPr>
      <w:rPr>
        <w:rFonts w:hint="default"/>
        <w:lang w:val="en-US" w:eastAsia="en-US" w:bidi="ar-SA"/>
      </w:rPr>
    </w:lvl>
    <w:lvl w:ilvl="8" w:tplc="3E466C8E">
      <w:numFmt w:val="bullet"/>
      <w:lvlText w:val="•"/>
      <w:lvlJc w:val="left"/>
      <w:pPr>
        <w:ind w:left="8756" w:hanging="296"/>
      </w:pPr>
      <w:rPr>
        <w:rFonts w:hint="default"/>
        <w:lang w:val="en-US" w:eastAsia="en-US" w:bidi="ar-SA"/>
      </w:rPr>
    </w:lvl>
  </w:abstractNum>
  <w:num w:numId="1" w16cid:durableId="225189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23FF"/>
    <w:rsid w:val="000041CD"/>
    <w:rsid w:val="00477054"/>
    <w:rsid w:val="00530AF3"/>
    <w:rsid w:val="00577594"/>
    <w:rsid w:val="00675360"/>
    <w:rsid w:val="008123FF"/>
    <w:rsid w:val="00AE6839"/>
    <w:rsid w:val="00BC380D"/>
    <w:rsid w:val="00D24612"/>
    <w:rsid w:val="00E41AC0"/>
    <w:rsid w:val="00FA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 "/>
  <w:listSeparator w:val=";"/>
  <w14:docId w14:val="29C25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y-MM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3"/>
      <w:ind w:left="415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821" w:right="560" w:hanging="29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1AC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AC0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E41AC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AC0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vermont.gov/environment/drinking-water/after-flood-private-drinking-water-guidan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dec.vermont.gov/water/ww-syste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.vermont.gov/sites/dec/files/dwgwp/DW/WellDrillersVT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AE338EA9D064E9C17BF7952C6204F" ma:contentTypeVersion="17" ma:contentTypeDescription="Create a new document." ma:contentTypeScope="" ma:versionID="9671aea733a730e628de895c550f915d">
  <xsd:schema xmlns:xsd="http://www.w3.org/2001/XMLSchema" xmlns:xs="http://www.w3.org/2001/XMLSchema" xmlns:p="http://schemas.microsoft.com/office/2006/metadata/properties" xmlns:ns1="http://schemas.microsoft.com/sharepoint/v3" xmlns:ns2="2819d22d-c924-42b3-954a-d3b43813cc67" xmlns:ns3="18dbc17e-cec9-4211-a89f-0bf74a616302" targetNamespace="http://schemas.microsoft.com/office/2006/metadata/properties" ma:root="true" ma:fieldsID="4aedaad31b78e89c5ece4aecdd74e935" ns1:_="" ns2:_="" ns3:_="">
    <xsd:import namespace="http://schemas.microsoft.com/sharepoint/v3"/>
    <xsd:import namespace="2819d22d-c924-42b3-954a-d3b43813cc67"/>
    <xsd:import namespace="18dbc17e-cec9-4211-a89f-0bf74a616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d22d-c924-42b3-954a-d3b43813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1" nillable="true" ma:displayName="Status" ma:format="Dropdown" ma:internalName="Status">
      <xsd:simpleType>
        <xsd:restriction base="dms:Choice">
          <xsd:enumeration value="Paused"/>
          <xsd:enumeration value="2024"/>
          <xsd:enumeration value="Next for Review"/>
          <xsd:enumeration value="In Review"/>
          <xsd:enumeration value="Ready for Release"/>
          <xsd:enumeration value="Needs Draft"/>
          <xsd:enumeration value="Drafted"/>
          <xsd:enumeration value="Later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bc17e-cec9-4211-a89f-0bf74a616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5317a59-f9bc-47d6-9914-4881c63cb179}" ma:internalName="TaxCatchAll" ma:showField="CatchAllData" ma:web="18dbc17e-cec9-4211-a89f-0bf74a616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8dbc17e-cec9-4211-a89f-0bf74a616302" xsi:nil="true"/>
    <_ip_UnifiedCompliancePolicyProperties xmlns="http://schemas.microsoft.com/sharepoint/v3" xsi:nil="true"/>
    <lcf76f155ced4ddcb4097134ff3c332f xmlns="2819d22d-c924-42b3-954a-d3b43813cc67">
      <Terms xmlns="http://schemas.microsoft.com/office/infopath/2007/PartnerControls"/>
    </lcf76f155ced4ddcb4097134ff3c332f>
    <Status xmlns="2819d22d-c924-42b3-954a-d3b43813cc67" xsi:nil="true"/>
  </documentManagement>
</p:properties>
</file>

<file path=customXml/itemProps1.xml><?xml version="1.0" encoding="utf-8"?>
<ds:datastoreItem xmlns:ds="http://schemas.openxmlformats.org/officeDocument/2006/customXml" ds:itemID="{4B15D2A4-E012-4EAE-AC6D-F6DF5F9C4A41}"/>
</file>

<file path=customXml/itemProps2.xml><?xml version="1.0" encoding="utf-8"?>
<ds:datastoreItem xmlns:ds="http://schemas.openxmlformats.org/officeDocument/2006/customXml" ds:itemID="{CC02184D-F433-45A9-A1B2-B59784A61B35}"/>
</file>

<file path=customXml/itemProps3.xml><?xml version="1.0" encoding="utf-8"?>
<ds:datastoreItem xmlns:ds="http://schemas.openxmlformats.org/officeDocument/2006/customXml" ds:itemID="{43ECA555-A4B9-4A66-8BDF-CCAFE0FEDC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2023-07-18T16:31:00Z</dcterms:created>
  <dcterms:modified xsi:type="dcterms:W3CDTF">2023-07-19T18:55:00Z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0x010100D8CAE338EA9D064E9C17BF7952C6204F</vt:lpwstr>
  </property>
</Properties>
</file>