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E6F8" w14:textId="77777777" w:rsidR="008123FF" w:rsidRPr="008E7080" w:rsidRDefault="00000000">
      <w:pPr>
        <w:pStyle w:val="BodyText"/>
        <w:spacing w:before="80" w:line="275" w:lineRule="exact"/>
        <w:ind w:left="700"/>
        <w:rPr>
          <w:sz w:val="22"/>
          <w:szCs w:val="22"/>
        </w:rPr>
      </w:pPr>
      <w:r w:rsidRPr="008E7080">
        <w:rPr>
          <w:noProof/>
          <w:sz w:val="22"/>
          <w:szCs w:val="22"/>
          <w:lang w:bidi="ne-NP"/>
        </w:rPr>
        <w:drawing>
          <wp:anchor distT="0" distB="0" distL="0" distR="0" simplePos="0" relativeHeight="251657216" behindDoc="0" locked="0" layoutInCell="1" allowOverlap="1" wp14:anchorId="7569E120" wp14:editId="79EE82D4">
            <wp:simplePos x="0" y="0"/>
            <wp:positionH relativeFrom="page">
              <wp:posOffset>685800</wp:posOffset>
            </wp:positionH>
            <wp:positionV relativeFrom="paragraph">
              <wp:posOffset>50505</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22" cy="365239"/>
                    </a:xfrm>
                    <a:prstGeom prst="rect">
                      <a:avLst/>
                    </a:prstGeom>
                  </pic:spPr>
                </pic:pic>
              </a:graphicData>
            </a:graphic>
          </wp:anchor>
        </w:drawing>
      </w:r>
      <w:r w:rsidRPr="008E7080">
        <w:rPr>
          <w:color w:val="2F2F2F"/>
          <w:sz w:val="22"/>
          <w:szCs w:val="22"/>
          <w:lang w:bidi="ne-NP"/>
        </w:rPr>
        <w:t>भर्मन्ट राज्य, Agency of Natural Resources</w:t>
      </w:r>
    </w:p>
    <w:p w14:paraId="56207216" w14:textId="77777777" w:rsidR="008123FF" w:rsidRPr="008E7080" w:rsidRDefault="00000000">
      <w:pPr>
        <w:spacing w:line="275" w:lineRule="exact"/>
        <w:ind w:left="700"/>
        <w:rPr>
          <w:b/>
          <w:szCs w:val="20"/>
        </w:rPr>
      </w:pPr>
      <w:r w:rsidRPr="008E7080">
        <w:rPr>
          <w:b/>
          <w:color w:val="2F2F2F"/>
          <w:lang w:bidi="ne-NP"/>
        </w:rPr>
        <w:t>बाढी रिकभरीका स्रोतहरू</w:t>
      </w:r>
    </w:p>
    <w:p w14:paraId="35C5A676" w14:textId="77777777" w:rsidR="008123FF" w:rsidRPr="008E7080" w:rsidRDefault="00000000">
      <w:pPr>
        <w:pStyle w:val="BodyText"/>
        <w:spacing w:before="10"/>
        <w:rPr>
          <w:b/>
          <w:sz w:val="18"/>
          <w:szCs w:val="22"/>
        </w:rPr>
      </w:pPr>
      <w:r w:rsidRPr="008E7080">
        <w:rPr>
          <w:sz w:val="22"/>
          <w:szCs w:val="22"/>
          <w:lang w:bidi="ne-NP"/>
        </w:rPr>
        <w:pict w14:anchorId="4E1E091C">
          <v:shape id="_x0000_s2050" style="position:absolute;margin-left:54.05pt;margin-top:14pt;width:504.25pt;height:.5pt;z-index:-251658240;mso-wrap-distance-left:0;mso-wrap-distance-right:0;mso-position-horizontal-relative:page" coordorigin="1081,280" coordsize="10085,10" o:spt="100" adj="0,,0" path="m11160,280r-10074,l1081,280r,5l1081,290r5,l11160,290r,-5l11160,280xm11165,280r-5,l11160,285r,5l11165,290r,-5l11165,280xe" fillcolor="#9f9f9f" stroked="f">
            <v:stroke joinstyle="round"/>
            <v:formulas/>
            <v:path arrowok="t" o:connecttype="segments"/>
            <w10:wrap type="topAndBottom" anchorx="page"/>
          </v:shape>
        </w:pict>
      </w:r>
    </w:p>
    <w:p w14:paraId="7A8FC8FE" w14:textId="77777777" w:rsidR="008123FF" w:rsidRPr="008E7080" w:rsidRDefault="008123FF">
      <w:pPr>
        <w:pStyle w:val="BodyText"/>
        <w:spacing w:before="9"/>
        <w:rPr>
          <w:b/>
          <w:sz w:val="12"/>
          <w:szCs w:val="22"/>
        </w:rPr>
      </w:pPr>
    </w:p>
    <w:p w14:paraId="791EA717" w14:textId="77777777" w:rsidR="008123FF" w:rsidRPr="008E7080" w:rsidRDefault="00000000">
      <w:pPr>
        <w:pStyle w:val="Title"/>
        <w:rPr>
          <w:sz w:val="50"/>
          <w:szCs w:val="50"/>
        </w:rPr>
      </w:pPr>
      <w:bookmarkStart w:id="0" w:name="Private_Drinking_Water_System_Guidance"/>
      <w:bookmarkEnd w:id="0"/>
      <w:r w:rsidRPr="008E7080">
        <w:rPr>
          <w:color w:val="2F2F2F"/>
          <w:sz w:val="50"/>
          <w:szCs w:val="50"/>
          <w:lang w:bidi="ne-NP"/>
        </w:rPr>
        <w:t>निजी पिउने पानी प्रणाली मार्गनिर्देशन</w:t>
      </w:r>
    </w:p>
    <w:p w14:paraId="27FD1013" w14:textId="77777777" w:rsidR="008123FF" w:rsidRPr="008E7080" w:rsidRDefault="00000000">
      <w:pPr>
        <w:pStyle w:val="Heading1"/>
        <w:spacing w:before="253"/>
        <w:rPr>
          <w:rFonts w:ascii="Arial MT" w:hAnsi="Arial MT"/>
          <w:sz w:val="26"/>
          <w:szCs w:val="24"/>
        </w:rPr>
      </w:pPr>
      <w:bookmarkStart w:id="1" w:name="How_do_I_know_if_my_water_is_a_private_d"/>
      <w:bookmarkEnd w:id="1"/>
      <w:r w:rsidRPr="008E7080">
        <w:rPr>
          <w:color w:val="007940"/>
          <w:sz w:val="24"/>
          <w:szCs w:val="24"/>
          <w:lang w:bidi="ne-NP"/>
        </w:rPr>
        <w:t>मेरो पानी निजी पिउने पानी प्रणाली हो कि होइन भनेर मलाई कसरी थाहा हुन्छ?</w:t>
      </w:r>
    </w:p>
    <w:p w14:paraId="325E5FFA" w14:textId="77777777" w:rsidR="008123FF" w:rsidRPr="008E7080" w:rsidRDefault="00000000">
      <w:pPr>
        <w:pStyle w:val="BodyText"/>
        <w:spacing w:before="115"/>
        <w:ind w:left="100" w:right="637"/>
        <w:rPr>
          <w:sz w:val="22"/>
          <w:szCs w:val="22"/>
        </w:rPr>
      </w:pPr>
      <w:r w:rsidRPr="008E7080">
        <w:rPr>
          <w:color w:val="2F2F2F"/>
          <w:sz w:val="22"/>
          <w:szCs w:val="22"/>
          <w:lang w:bidi="ne-NP"/>
        </w:rPr>
        <w:t>सामान्यतया, तपाईंसँग आफ्नै इनार, स्प्रिङ, सतहको पानी इन्टेक भएमा वा केही घरहरूसँग साझा गरेमा तपाईंको पानी प्रणाली निजी मानिन्छ। तपाईंले सार्वजनिक पानीको प्रणालीबाट पानी प्राप्त गरेमा, तपाईं वा तपाईंको घरधनी पानी बिल भुक्तानी गर्ने सम्भावना हुन्छ। केही अवस्थाहरूमा, साना संघहरूसँग, त्यो कारण होइन।</w:t>
      </w:r>
    </w:p>
    <w:p w14:paraId="6994C0B3" w14:textId="77777777" w:rsidR="008123FF" w:rsidRPr="008E7080" w:rsidRDefault="008123FF">
      <w:pPr>
        <w:pStyle w:val="BodyText"/>
        <w:spacing w:before="3"/>
        <w:rPr>
          <w:sz w:val="19"/>
          <w:szCs w:val="22"/>
        </w:rPr>
      </w:pPr>
    </w:p>
    <w:p w14:paraId="0AB18CCA" w14:textId="77777777" w:rsidR="008123FF" w:rsidRPr="008E7080" w:rsidRDefault="00000000">
      <w:pPr>
        <w:pStyle w:val="Heading1"/>
        <w:rPr>
          <w:rFonts w:ascii="Arial MT" w:hAnsi="Arial MT"/>
          <w:sz w:val="26"/>
          <w:szCs w:val="24"/>
        </w:rPr>
      </w:pPr>
      <w:bookmarkStart w:id="2" w:name="What_do_I_do_if_my_private_water_source_"/>
      <w:bookmarkEnd w:id="2"/>
      <w:r w:rsidRPr="008E7080">
        <w:rPr>
          <w:color w:val="007940"/>
          <w:sz w:val="24"/>
          <w:szCs w:val="24"/>
          <w:lang w:bidi="ne-NP"/>
        </w:rPr>
        <w:t>मेरो निजी पानीको स्रोत बाढीबाट प्रभावित भएमा मैले के गर्ने?</w:t>
      </w:r>
    </w:p>
    <w:p w14:paraId="5872DB3A" w14:textId="77777777" w:rsidR="008123FF" w:rsidRPr="008E7080" w:rsidRDefault="00000000">
      <w:pPr>
        <w:pStyle w:val="ListParagraph"/>
        <w:numPr>
          <w:ilvl w:val="0"/>
          <w:numId w:val="1"/>
        </w:numPr>
        <w:tabs>
          <w:tab w:val="left" w:pos="821"/>
        </w:tabs>
        <w:spacing w:before="115"/>
        <w:ind w:right="661"/>
        <w:rPr>
          <w:szCs w:val="20"/>
        </w:rPr>
      </w:pPr>
      <w:r w:rsidRPr="008E7080">
        <w:rPr>
          <w:b/>
          <w:color w:val="2F2F2F"/>
          <w:lang w:bidi="ne-NP"/>
        </w:rPr>
        <w:t xml:space="preserve">तपाईंको पानी प्रदूषण छ भनी अनुमान गर्नुहोस्। </w:t>
      </w:r>
      <w:r w:rsidRPr="008E7080">
        <w:rPr>
          <w:color w:val="2F2F2F"/>
          <w:lang w:bidi="ne-NP"/>
        </w:rPr>
        <w:t>तपाईं निजी इनार वा स्प्रिङ भएमा र बाढीको पानी तपाईंको इनार वा स्प्रिङमा पुगेमा, तपाईंको पानी प्रदूषण छ भनी अनुमान गर्नुहोस्। तपाईंले तपाईंको इनार वा स्प्रिङ परीक्षण र पानी प्रदूषण मुक्त भएको सङ्केत नगर्दासम्म त्यसबाट पानी प्रयोग नगर्नुहोस्।</w:t>
      </w:r>
    </w:p>
    <w:p w14:paraId="4951229A" w14:textId="77777777" w:rsidR="008123FF" w:rsidRPr="008E7080" w:rsidRDefault="008123FF">
      <w:pPr>
        <w:pStyle w:val="BodyText"/>
        <w:rPr>
          <w:sz w:val="19"/>
          <w:szCs w:val="22"/>
        </w:rPr>
      </w:pPr>
    </w:p>
    <w:p w14:paraId="48A94250" w14:textId="77777777" w:rsidR="008123FF" w:rsidRPr="008E7080" w:rsidRDefault="00000000">
      <w:pPr>
        <w:pStyle w:val="ListParagraph"/>
        <w:numPr>
          <w:ilvl w:val="0"/>
          <w:numId w:val="1"/>
        </w:numPr>
        <w:tabs>
          <w:tab w:val="left" w:pos="821"/>
        </w:tabs>
        <w:ind w:right="956"/>
        <w:rPr>
          <w:szCs w:val="20"/>
        </w:rPr>
      </w:pPr>
      <w:r w:rsidRPr="008E7080">
        <w:rPr>
          <w:b/>
          <w:color w:val="2F2F2F"/>
          <w:lang w:bidi="ne-NP"/>
        </w:rPr>
        <w:t xml:space="preserve">निःशुल्क परीक्षण गराउनुहोस्। </w:t>
      </w:r>
      <w:r w:rsidRPr="008E7080">
        <w:rPr>
          <w:color w:val="2F2F2F"/>
          <w:lang w:bidi="ne-NP"/>
        </w:rPr>
        <w:t xml:space="preserve">निःशुल्क पानीको परीक्षण निजी इनार र स्प्रिङ मालिकहरूका लागि उपलब्ध छ जसको पानीको प्रणाली बाढीले प्रभावित गरेको छ। बाढीले गर्दा भएको सामान्यतया प्रदूषणका लागि स्क्रिन गर्न निःशुल्क पिउने पानीको परीक्षण गर्नका लागि 802-338-4724 मा कल गर्नुहोस्। </w:t>
      </w:r>
      <w:hyperlink r:id="rId8">
        <w:r w:rsidRPr="008E7080">
          <w:rPr>
            <w:color w:val="0462C1"/>
            <w:u w:val="single" w:color="0462C1"/>
            <w:lang w:bidi="ne-NP"/>
          </w:rPr>
          <w:t>भर्मन्ट स्वास्थ्य विभाग</w:t>
        </w:r>
      </w:hyperlink>
      <w:r w:rsidRPr="008E7080">
        <w:rPr>
          <w:color w:val="2F2F2F"/>
          <w:lang w:bidi="ne-NP"/>
        </w:rPr>
        <w:t xml:space="preserve"> बाट थप कुराहरू जान्नुहोस्।</w:t>
      </w:r>
    </w:p>
    <w:p w14:paraId="2061E522" w14:textId="77777777" w:rsidR="008123FF" w:rsidRPr="008E7080" w:rsidRDefault="008123FF">
      <w:pPr>
        <w:pStyle w:val="BodyText"/>
        <w:rPr>
          <w:sz w:val="19"/>
          <w:szCs w:val="22"/>
        </w:rPr>
      </w:pPr>
    </w:p>
    <w:p w14:paraId="66A01CAB" w14:textId="77777777" w:rsidR="008123FF" w:rsidRPr="008E7080" w:rsidRDefault="00000000">
      <w:pPr>
        <w:pStyle w:val="ListParagraph"/>
        <w:numPr>
          <w:ilvl w:val="0"/>
          <w:numId w:val="1"/>
        </w:numPr>
        <w:tabs>
          <w:tab w:val="left" w:pos="821"/>
        </w:tabs>
        <w:rPr>
          <w:szCs w:val="20"/>
        </w:rPr>
      </w:pPr>
      <w:r w:rsidRPr="008E7080">
        <w:rPr>
          <w:b/>
          <w:color w:val="2F2F2F"/>
          <w:lang w:bidi="ne-NP"/>
        </w:rPr>
        <w:t xml:space="preserve">ज्ञात सुरक्षित स्रोतबाट पानी प्राप्त गर्नुहोस्। </w:t>
      </w:r>
      <w:r w:rsidRPr="008E7080">
        <w:rPr>
          <w:color w:val="2F2F2F"/>
          <w:lang w:bidi="ne-NP"/>
        </w:rPr>
        <w:t>पानी उमाल्ने सूचना नदिएको नगर वा सहरले आपूर्ति गर्ने सार्वजनिक भवनको वा बाढीबाट प्रभावित नभएका साथी वा परिवारको पानी प्रयोग गर्नुहोस्। तपाईंले आफ्नो पानी परीक्षण नगराउँदासम्म उमालेको पानी प्रयोग गर्नुहोस्। वा सहायताका लागि आफ्नो नगर कार्यालयमा फोन गर्नुहोस् वा भर्मन्ट 211 मा सम्पर्क गर्नुहोस्।</w:t>
      </w:r>
    </w:p>
    <w:p w14:paraId="2778CBBA" w14:textId="77777777" w:rsidR="008123FF" w:rsidRPr="008E7080" w:rsidRDefault="008123FF">
      <w:pPr>
        <w:pStyle w:val="BodyText"/>
        <w:rPr>
          <w:sz w:val="19"/>
          <w:szCs w:val="22"/>
        </w:rPr>
      </w:pPr>
    </w:p>
    <w:p w14:paraId="602C5EDB" w14:textId="77777777" w:rsidR="008123FF" w:rsidRPr="008E7080" w:rsidRDefault="00000000">
      <w:pPr>
        <w:pStyle w:val="ListParagraph"/>
        <w:numPr>
          <w:ilvl w:val="0"/>
          <w:numId w:val="1"/>
        </w:numPr>
        <w:tabs>
          <w:tab w:val="left" w:pos="821"/>
        </w:tabs>
        <w:spacing w:before="1"/>
        <w:ind w:right="746"/>
        <w:rPr>
          <w:szCs w:val="20"/>
        </w:rPr>
      </w:pPr>
      <w:r w:rsidRPr="008E7080">
        <w:rPr>
          <w:b/>
          <w:color w:val="2F2F2F"/>
          <w:lang w:bidi="ne-NP"/>
        </w:rPr>
        <w:t xml:space="preserve">निजी पानीको असफल प्रणालीमा सहायता प्राप्त गर्नुहोस्। </w:t>
      </w:r>
      <w:r w:rsidRPr="008E7080">
        <w:rPr>
          <w:color w:val="1B1B1B"/>
          <w:lang w:bidi="ne-NP"/>
        </w:rPr>
        <w:t xml:space="preserve">पानीको असफल प्रणालीलाई प्रतिस्थापन गर्नमा सहायता गर्नका लागि, अनुमति वा अनुमति छुटहरूका बारेमा जानकारीका लागि </w:t>
      </w:r>
      <w:hyperlink r:id="rId9">
        <w:r w:rsidRPr="008E7080">
          <w:rPr>
            <w:color w:val="0462C1"/>
            <w:u w:val="single" w:color="0462C1"/>
            <w:lang w:bidi="ne-NP"/>
          </w:rPr>
          <w:t>इजाजतप्राप्त वेल ड्रिलर</w:t>
        </w:r>
        <w:r w:rsidRPr="008E7080">
          <w:rPr>
            <w:color w:val="0462C1"/>
            <w:lang w:bidi="ne-NP"/>
          </w:rPr>
          <w:t xml:space="preserve"> </w:t>
        </w:r>
      </w:hyperlink>
      <w:r w:rsidRPr="008E7080">
        <w:rPr>
          <w:color w:val="1B1B1B"/>
          <w:lang w:bidi="ne-NP"/>
        </w:rPr>
        <w:t xml:space="preserve">वा आफ्नो </w:t>
      </w:r>
      <w:hyperlink r:id="rId10" w:anchor="romap">
        <w:r w:rsidRPr="008E7080">
          <w:rPr>
            <w:color w:val="0462C1"/>
            <w:u w:val="single" w:color="0462C1"/>
            <w:lang w:bidi="ne-NP"/>
          </w:rPr>
          <w:t>क्षेत्रीय इन्जिनियर</w:t>
        </w:r>
        <w:r w:rsidRPr="008E7080">
          <w:rPr>
            <w:color w:val="0462C1"/>
            <w:lang w:bidi="ne-NP"/>
          </w:rPr>
          <w:t xml:space="preserve"> </w:t>
        </w:r>
      </w:hyperlink>
      <w:r w:rsidRPr="008E7080">
        <w:rPr>
          <w:color w:val="1B1B1B"/>
          <w:lang w:bidi="ne-NP"/>
        </w:rPr>
        <w:t>लाई फोन गर्नुहोस्।</w:t>
      </w:r>
    </w:p>
    <w:p w14:paraId="213FF1EB" w14:textId="77777777" w:rsidR="008123FF" w:rsidRPr="008E7080" w:rsidRDefault="008123FF">
      <w:pPr>
        <w:pStyle w:val="BodyText"/>
        <w:spacing w:before="7"/>
        <w:rPr>
          <w:sz w:val="18"/>
          <w:szCs w:val="22"/>
        </w:rPr>
      </w:pPr>
    </w:p>
    <w:p w14:paraId="2D308F9A" w14:textId="77777777" w:rsidR="008123FF" w:rsidRPr="008E7080" w:rsidRDefault="00000000">
      <w:pPr>
        <w:pStyle w:val="ListParagraph"/>
        <w:numPr>
          <w:ilvl w:val="0"/>
          <w:numId w:val="1"/>
        </w:numPr>
        <w:tabs>
          <w:tab w:val="left" w:pos="821"/>
        </w:tabs>
        <w:ind w:right="562"/>
        <w:rPr>
          <w:szCs w:val="20"/>
        </w:rPr>
      </w:pPr>
      <w:r w:rsidRPr="008E7080">
        <w:rPr>
          <w:b/>
          <w:color w:val="2F2F2F"/>
          <w:lang w:bidi="ne-NP"/>
        </w:rPr>
        <w:t xml:space="preserve">सम्झनुहोस्। </w:t>
      </w:r>
      <w:r w:rsidRPr="008E7080">
        <w:rPr>
          <w:color w:val="2F2F2F"/>
          <w:lang w:bidi="ne-NP"/>
        </w:rPr>
        <w:t>बाढी आएको समयमा आइसकेपछि, निजी पानीका प्रणालीहरू (इनार, पानीका मुहान र सतहको पानीको सेवन) गम्भीर रोगहरू निम्त्याउने सूक्ष्मजीव र रसायनहरूले दूषित हुन सक्छन्। बाढी आएपछि परिस्थितिअनुसार भर्मन्ट प्रमाणित प्रयोगशालामार्फत परीक्षण र प्रशोधन नगर्दासम्म पानी पिउन, खाना पकाउन वा सरसफाईका लागि प्रयोग गर्न सुरक्षित नहुन सक्छ।</w:t>
      </w:r>
    </w:p>
    <w:p w14:paraId="3B01C882" w14:textId="77777777" w:rsidR="008123FF" w:rsidRPr="008E7080" w:rsidRDefault="008123FF">
      <w:pPr>
        <w:pStyle w:val="BodyText"/>
        <w:rPr>
          <w:sz w:val="21"/>
        </w:rPr>
      </w:pPr>
    </w:p>
    <w:p w14:paraId="4E75FA98" w14:textId="77777777" w:rsidR="008123FF" w:rsidRPr="008E7080" w:rsidRDefault="00000000">
      <w:pPr>
        <w:spacing w:before="1" w:line="206" w:lineRule="exact"/>
        <w:ind w:left="100"/>
        <w:rPr>
          <w:b/>
          <w:sz w:val="18"/>
        </w:rPr>
      </w:pPr>
      <w:r w:rsidRPr="008E7080">
        <w:rPr>
          <w:b/>
          <w:color w:val="2F2F2F"/>
          <w:sz w:val="18"/>
          <w:szCs w:val="18"/>
          <w:lang w:bidi="ne-NP"/>
        </w:rPr>
        <w:t>गैर-विभेदको सूचना:</w:t>
      </w:r>
    </w:p>
    <w:p w14:paraId="1F1B6B1E" w14:textId="77777777" w:rsidR="008123FF" w:rsidRPr="008E7080" w:rsidRDefault="00000000">
      <w:pPr>
        <w:ind w:left="100" w:right="637"/>
        <w:rPr>
          <w:sz w:val="18"/>
        </w:rPr>
      </w:pPr>
      <w:r w:rsidRPr="008E7080">
        <w:rPr>
          <w:color w:val="2F2F2F"/>
          <w:sz w:val="18"/>
          <w:szCs w:val="18"/>
          <w:lang w:bidi="ne-NP"/>
        </w:rPr>
        <w:t>Agency of Natural Resources, ANR ले यसका कार्यक्रम, सेवा र क्रियाकलापहरू जाति, धर्म, सम्प्रदाय, रङ, राष्ट्रिय मूल (सीमित अङ्ग्रेजी प्रवीणता सहित), वंशज, जन्म स्थान, अशक्तता, उमेर, वैवाहिक स्थिति, लिङ्ग, लैङ्गिक झुकाव, लैङ्गिक पहिचान वा स्तनपान (आमा र बच्चा) को आधारमा भेदभावविना सञ्चालन गर्छ।</w:t>
      </w:r>
    </w:p>
    <w:p w14:paraId="79E925D4" w14:textId="77777777" w:rsidR="008123FF" w:rsidRPr="008E7080" w:rsidRDefault="008123FF">
      <w:pPr>
        <w:pStyle w:val="BodyText"/>
        <w:rPr>
          <w:sz w:val="18"/>
        </w:rPr>
      </w:pPr>
    </w:p>
    <w:p w14:paraId="005D1E3F" w14:textId="77777777" w:rsidR="008123FF" w:rsidRPr="008E7080" w:rsidRDefault="00000000">
      <w:pPr>
        <w:spacing w:before="1" w:line="206" w:lineRule="exact"/>
        <w:ind w:left="100"/>
        <w:rPr>
          <w:b/>
          <w:sz w:val="18"/>
        </w:rPr>
      </w:pPr>
      <w:r w:rsidRPr="008E7080">
        <w:rPr>
          <w:b/>
          <w:color w:val="2F2F2F"/>
          <w:sz w:val="18"/>
          <w:szCs w:val="18"/>
          <w:lang w:bidi="ne-NP"/>
        </w:rPr>
        <w:t>भाषा पहुँचको सूचना:</w:t>
      </w:r>
    </w:p>
    <w:p w14:paraId="5205305C" w14:textId="6739516B" w:rsidR="008123FF" w:rsidRPr="008E7080" w:rsidRDefault="008E7080" w:rsidP="00E41AC0">
      <w:pPr>
        <w:spacing w:line="276" w:lineRule="auto"/>
        <w:ind w:left="100" w:right="637"/>
        <w:rPr>
          <w:sz w:val="18"/>
          <w:szCs w:val="20"/>
        </w:rPr>
      </w:pPr>
      <w:r w:rsidRPr="008E7080">
        <w:rPr>
          <w:rFonts w:cs="Myanmar Text"/>
          <w:noProof/>
          <w:sz w:val="12"/>
          <w:szCs w:val="12"/>
          <w:cs/>
          <w:lang w:bidi="my-MM"/>
        </w:rPr>
        <w:drawing>
          <wp:inline distT="0" distB="0" distL="0" distR="0" wp14:anchorId="1CF55F39" wp14:editId="0C52D006">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1"/>
                    <a:stretch>
                      <a:fillRect/>
                    </a:stretch>
                  </pic:blipFill>
                  <pic:spPr>
                    <a:xfrm>
                      <a:off x="0" y="0"/>
                      <a:ext cx="6070600" cy="1234440"/>
                    </a:xfrm>
                    <a:prstGeom prst="rect">
                      <a:avLst/>
                    </a:prstGeom>
                  </pic:spPr>
                </pic:pic>
              </a:graphicData>
            </a:graphic>
          </wp:inline>
        </w:drawing>
      </w:r>
    </w:p>
    <w:sectPr w:rsidR="008123FF" w:rsidRPr="008E7080" w:rsidSect="008E7080">
      <w:footerReference w:type="default" r:id="rId12"/>
      <w:type w:val="continuous"/>
      <w:pgSz w:w="12240" w:h="15840"/>
      <w:pgMar w:top="640" w:right="520" w:bottom="1418"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067" w14:textId="77777777" w:rsidR="00D90C22" w:rsidRDefault="00D90C22" w:rsidP="00E41AC0">
      <w:r>
        <w:separator/>
      </w:r>
    </w:p>
  </w:endnote>
  <w:endnote w:type="continuationSeparator" w:id="0">
    <w:p w14:paraId="0494CB85" w14:textId="77777777" w:rsidR="00D90C22" w:rsidRDefault="00D90C22" w:rsidP="00E4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CFF" w14:textId="039272A0" w:rsidR="00E41AC0" w:rsidRDefault="00E41AC0" w:rsidP="00E41AC0">
    <w:pPr>
      <w:pStyle w:val="BodyText"/>
      <w:tabs>
        <w:tab w:val="left" w:pos="4842"/>
      </w:tabs>
      <w:spacing w:before="92"/>
      <w:ind w:left="100"/>
    </w:pPr>
    <w:r w:rsidRPr="00E41AC0">
      <w:rPr>
        <w:noProof/>
        <w:lang w:bidi="ne-NP"/>
      </w:rPr>
      <w:drawing>
        <wp:anchor distT="0" distB="0" distL="0" distR="0" simplePos="0" relativeHeight="251658752" behindDoc="0" locked="0" layoutInCell="1" allowOverlap="1" wp14:anchorId="6C1FEDF2" wp14:editId="1FF846A4">
          <wp:simplePos x="0" y="0"/>
          <wp:positionH relativeFrom="page">
            <wp:posOffset>5212079</wp:posOffset>
          </wp:positionH>
          <wp:positionV relativeFrom="paragraph">
            <wp:posOffset>-59590</wp:posOffset>
          </wp:positionV>
          <wp:extent cx="2155189" cy="457200"/>
          <wp:effectExtent l="0" t="0" r="0" b="0"/>
          <wp:wrapNone/>
          <wp:docPr id="357793556" name="Picture 35779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sidRPr="00E41AC0">
      <w:rPr>
        <w:color w:val="2F2F2F"/>
        <w:lang w:bidi="ne-NP"/>
      </w:rPr>
      <w:t>संशोधित: 7/15/2023</w:t>
    </w:r>
    <w:r w:rsidRPr="00E41AC0">
      <w:rPr>
        <w:color w:val="2F2F2F"/>
        <w:lang w:bidi="ne-NP"/>
      </w:rPr>
      <w:tab/>
      <w:t>1 को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2C58" w14:textId="77777777" w:rsidR="00D90C22" w:rsidRDefault="00D90C22" w:rsidP="00E41AC0">
      <w:r>
        <w:separator/>
      </w:r>
    </w:p>
  </w:footnote>
  <w:footnote w:type="continuationSeparator" w:id="0">
    <w:p w14:paraId="68139C6F" w14:textId="77777777" w:rsidR="00D90C22" w:rsidRDefault="00D90C22" w:rsidP="00E4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30364"/>
    <w:multiLevelType w:val="hybridMultilevel"/>
    <w:tmpl w:val="63A04C68"/>
    <w:lvl w:ilvl="0" w:tplc="B4B64988">
      <w:numFmt w:val="bullet"/>
      <w:lvlText w:val="🞂"/>
      <w:lvlJc w:val="left"/>
      <w:pPr>
        <w:ind w:left="821" w:hanging="296"/>
      </w:pPr>
      <w:rPr>
        <w:rFonts w:ascii="Microsoft Sans Serif" w:eastAsia="Microsoft Sans Serif" w:hAnsi="Microsoft Sans Serif" w:cs="Microsoft Sans Serif" w:hint="default"/>
        <w:color w:val="2F2F2F"/>
        <w:w w:val="52"/>
        <w:sz w:val="20"/>
        <w:szCs w:val="20"/>
        <w:lang w:val="en-US" w:eastAsia="en-US" w:bidi="ar-SA"/>
      </w:rPr>
    </w:lvl>
    <w:lvl w:ilvl="1" w:tplc="63EA7E84">
      <w:numFmt w:val="bullet"/>
      <w:lvlText w:val="•"/>
      <w:lvlJc w:val="left"/>
      <w:pPr>
        <w:ind w:left="1812" w:hanging="296"/>
      </w:pPr>
      <w:rPr>
        <w:rFonts w:hint="default"/>
        <w:lang w:val="en-US" w:eastAsia="en-US" w:bidi="ar-SA"/>
      </w:rPr>
    </w:lvl>
    <w:lvl w:ilvl="2" w:tplc="32A8DB54">
      <w:numFmt w:val="bullet"/>
      <w:lvlText w:val="•"/>
      <w:lvlJc w:val="left"/>
      <w:pPr>
        <w:ind w:left="2804" w:hanging="296"/>
      </w:pPr>
      <w:rPr>
        <w:rFonts w:hint="default"/>
        <w:lang w:val="en-US" w:eastAsia="en-US" w:bidi="ar-SA"/>
      </w:rPr>
    </w:lvl>
    <w:lvl w:ilvl="3" w:tplc="D3864C2E">
      <w:numFmt w:val="bullet"/>
      <w:lvlText w:val="•"/>
      <w:lvlJc w:val="left"/>
      <w:pPr>
        <w:ind w:left="3796" w:hanging="296"/>
      </w:pPr>
      <w:rPr>
        <w:rFonts w:hint="default"/>
        <w:lang w:val="en-US" w:eastAsia="en-US" w:bidi="ar-SA"/>
      </w:rPr>
    </w:lvl>
    <w:lvl w:ilvl="4" w:tplc="D3D29FAE">
      <w:numFmt w:val="bullet"/>
      <w:lvlText w:val="•"/>
      <w:lvlJc w:val="left"/>
      <w:pPr>
        <w:ind w:left="4788" w:hanging="296"/>
      </w:pPr>
      <w:rPr>
        <w:rFonts w:hint="default"/>
        <w:lang w:val="en-US" w:eastAsia="en-US" w:bidi="ar-SA"/>
      </w:rPr>
    </w:lvl>
    <w:lvl w:ilvl="5" w:tplc="7B3E72FA">
      <w:numFmt w:val="bullet"/>
      <w:lvlText w:val="•"/>
      <w:lvlJc w:val="left"/>
      <w:pPr>
        <w:ind w:left="5780" w:hanging="296"/>
      </w:pPr>
      <w:rPr>
        <w:rFonts w:hint="default"/>
        <w:lang w:val="en-US" w:eastAsia="en-US" w:bidi="ar-SA"/>
      </w:rPr>
    </w:lvl>
    <w:lvl w:ilvl="6" w:tplc="42483A12">
      <w:numFmt w:val="bullet"/>
      <w:lvlText w:val="•"/>
      <w:lvlJc w:val="left"/>
      <w:pPr>
        <w:ind w:left="6772" w:hanging="296"/>
      </w:pPr>
      <w:rPr>
        <w:rFonts w:hint="default"/>
        <w:lang w:val="en-US" w:eastAsia="en-US" w:bidi="ar-SA"/>
      </w:rPr>
    </w:lvl>
    <w:lvl w:ilvl="7" w:tplc="232CAD12">
      <w:numFmt w:val="bullet"/>
      <w:lvlText w:val="•"/>
      <w:lvlJc w:val="left"/>
      <w:pPr>
        <w:ind w:left="7764" w:hanging="296"/>
      </w:pPr>
      <w:rPr>
        <w:rFonts w:hint="default"/>
        <w:lang w:val="en-US" w:eastAsia="en-US" w:bidi="ar-SA"/>
      </w:rPr>
    </w:lvl>
    <w:lvl w:ilvl="8" w:tplc="3E466C8E">
      <w:numFmt w:val="bullet"/>
      <w:lvlText w:val="•"/>
      <w:lvlJc w:val="left"/>
      <w:pPr>
        <w:ind w:left="8756" w:hanging="296"/>
      </w:pPr>
      <w:rPr>
        <w:rFonts w:hint="default"/>
        <w:lang w:val="en-US" w:eastAsia="en-US" w:bidi="ar-SA"/>
      </w:rPr>
    </w:lvl>
  </w:abstractNum>
  <w:num w:numId="1" w16cid:durableId="22518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23FF"/>
    <w:rsid w:val="008123FF"/>
    <w:rsid w:val="008E7080"/>
    <w:rsid w:val="00AE6839"/>
    <w:rsid w:val="00D24612"/>
    <w:rsid w:val="00D90C22"/>
    <w:rsid w:val="00E41AC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
  <w:listSeparator w:val=";"/>
  <w14:docId w14:val="29C2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15"/>
    </w:pPr>
    <w:rPr>
      <w:sz w:val="52"/>
      <w:szCs w:val="52"/>
    </w:rPr>
  </w:style>
  <w:style w:type="paragraph" w:styleId="ListParagraph">
    <w:name w:val="List Paragraph"/>
    <w:basedOn w:val="Normal"/>
    <w:uiPriority w:val="1"/>
    <w:qFormat/>
    <w:pPr>
      <w:ind w:left="821" w:right="560"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1AC0"/>
    <w:pPr>
      <w:tabs>
        <w:tab w:val="center" w:pos="4419"/>
        <w:tab w:val="right" w:pos="8838"/>
      </w:tabs>
    </w:pPr>
  </w:style>
  <w:style w:type="character" w:customStyle="1" w:styleId="HeaderChar">
    <w:name w:val="Header Char"/>
    <w:basedOn w:val="DefaultParagraphFont"/>
    <w:link w:val="Header"/>
    <w:uiPriority w:val="99"/>
    <w:rsid w:val="00E41AC0"/>
    <w:rPr>
      <w:rFonts w:ascii="Arial MT" w:eastAsia="Arial MT" w:hAnsi="Arial MT" w:cs="Arial MT"/>
    </w:rPr>
  </w:style>
  <w:style w:type="paragraph" w:styleId="Footer">
    <w:name w:val="footer"/>
    <w:basedOn w:val="Normal"/>
    <w:link w:val="FooterChar"/>
    <w:uiPriority w:val="99"/>
    <w:unhideWhenUsed/>
    <w:rsid w:val="00E41AC0"/>
    <w:pPr>
      <w:tabs>
        <w:tab w:val="center" w:pos="4419"/>
        <w:tab w:val="right" w:pos="8838"/>
      </w:tabs>
    </w:pPr>
  </w:style>
  <w:style w:type="character" w:customStyle="1" w:styleId="FooterChar">
    <w:name w:val="Footer Char"/>
    <w:basedOn w:val="DefaultParagraphFont"/>
    <w:link w:val="Footer"/>
    <w:uiPriority w:val="99"/>
    <w:rsid w:val="00E41AC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vermont.gov/environment/drinking-water/after-flood-private-drinking-water-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dec.vermont.gov/water/ww-systems" TargetMode="External"/><Relationship Id="rId4" Type="http://schemas.openxmlformats.org/officeDocument/2006/relationships/webSettings" Target="webSettings.xml"/><Relationship Id="rId9" Type="http://schemas.openxmlformats.org/officeDocument/2006/relationships/hyperlink" Target="https://dec.vermont.gov/sites/dec/files/dwgwp/DW/WellDrillersVT.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703B309D-3235-40E1-8C3C-006791E38B36}"/>
</file>

<file path=customXml/itemProps2.xml><?xml version="1.0" encoding="utf-8"?>
<ds:datastoreItem xmlns:ds="http://schemas.openxmlformats.org/officeDocument/2006/customXml" ds:itemID="{36E16331-DC6A-4BBE-A786-A59CD3C1FE2D}"/>
</file>

<file path=customXml/itemProps3.xml><?xml version="1.0" encoding="utf-8"?>
<ds:datastoreItem xmlns:ds="http://schemas.openxmlformats.org/officeDocument/2006/customXml" ds:itemID="{A8D2B1EF-3860-45ED-831F-F7E38640B601}"/>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2261</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