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5F8F" w14:textId="77777777" w:rsidR="00EF2CC7" w:rsidRPr="0096659C" w:rsidRDefault="00EF2CC7">
      <w:pPr>
        <w:pStyle w:val="BodyText"/>
        <w:spacing w:before="2"/>
        <w:rPr>
          <w:rFonts w:ascii="Times New Roman"/>
          <w:sz w:val="16"/>
        </w:rPr>
      </w:pPr>
    </w:p>
    <w:p w14:paraId="4453DF52" w14:textId="77777777" w:rsidR="00EF2CC7" w:rsidRPr="004E0EC2" w:rsidRDefault="00000000">
      <w:pPr>
        <w:pStyle w:val="Title"/>
        <w:rPr>
          <w:sz w:val="50"/>
          <w:szCs w:val="50"/>
        </w:rPr>
      </w:pPr>
      <w:bookmarkStart w:id="0" w:name="Managing_Your_Septic_System_in_a_Flood"/>
      <w:bookmarkEnd w:id="0"/>
      <w:r w:rsidRPr="004E0EC2">
        <w:rPr>
          <w:color w:val="2F2F2F"/>
          <w:sz w:val="50"/>
          <w:szCs w:val="50"/>
          <w:lang w:bidi="ne-NP"/>
        </w:rPr>
        <w:t>बाढीमा तपाईंको सेप्टिक प्रणाली व्यवस्थित गर्ने</w:t>
      </w:r>
    </w:p>
    <w:p w14:paraId="60AB159E" w14:textId="77777777" w:rsidR="00EF2CC7" w:rsidRPr="004E0EC2" w:rsidRDefault="00000000">
      <w:pPr>
        <w:pStyle w:val="BodyText"/>
        <w:spacing w:before="250"/>
        <w:ind w:left="100" w:right="115"/>
        <w:rPr>
          <w:sz w:val="22"/>
          <w:szCs w:val="22"/>
        </w:rPr>
      </w:pPr>
      <w:r w:rsidRPr="004E0EC2">
        <w:rPr>
          <w:color w:val="2F2F2F"/>
          <w:sz w:val="22"/>
          <w:szCs w:val="22"/>
          <w:lang w:bidi="ne-NP"/>
        </w:rPr>
        <w:t>बाढीले तपाईंको घरको सेप्टिक प्रणालीमा विभिन्न प्रभावहरू पार्न सक्छ (फोहोर पानी प्रणाली साइटमा)। फोहोर पानीलाई उचित रूपमा प्रशोधन हुनबाट रोकावट गर्ने गरी बाढीको पानीले प्रणालीको भौतिक संरचनालाई क्षति पुर्‍याउन सक्छ। बाढीको पानीले फोहोर पानी प्रणालीहरू पनि ओझेलमा पर्न सक्छ र तपाईंको घरमा ब्याक अप गर्न फोहोर पानी गराउन सक्छ।</w:t>
      </w:r>
    </w:p>
    <w:p w14:paraId="1E693D85" w14:textId="77777777" w:rsidR="00EF2CC7" w:rsidRPr="004E0EC2" w:rsidRDefault="00EF2CC7">
      <w:pPr>
        <w:pStyle w:val="BodyText"/>
        <w:spacing w:before="9"/>
        <w:rPr>
          <w:sz w:val="18"/>
          <w:szCs w:val="22"/>
        </w:rPr>
      </w:pPr>
    </w:p>
    <w:p w14:paraId="4669D91A" w14:textId="77777777" w:rsidR="00EF2CC7" w:rsidRPr="004E0EC2" w:rsidRDefault="00000000">
      <w:pPr>
        <w:pStyle w:val="Heading1"/>
        <w:rPr>
          <w:sz w:val="24"/>
          <w:szCs w:val="24"/>
        </w:rPr>
      </w:pPr>
      <w:r w:rsidRPr="004E0EC2">
        <w:rPr>
          <w:color w:val="007940"/>
          <w:sz w:val="24"/>
          <w:szCs w:val="24"/>
          <w:lang w:bidi="ne-NP"/>
        </w:rPr>
        <w:t>मेरो फोहोर पानी प्रणाली बाढीले प्रभावित भएको भएमा मैले के गर्नुपर्छ?</w:t>
      </w:r>
    </w:p>
    <w:p w14:paraId="65BAA6B7" w14:textId="574A0C8B" w:rsidR="00EF2CC7" w:rsidRPr="004E0EC2" w:rsidRDefault="00000000">
      <w:pPr>
        <w:pStyle w:val="ListParagraph"/>
        <w:numPr>
          <w:ilvl w:val="0"/>
          <w:numId w:val="1"/>
        </w:numPr>
        <w:tabs>
          <w:tab w:val="left" w:pos="820"/>
          <w:tab w:val="left" w:pos="821"/>
        </w:tabs>
        <w:spacing w:before="240"/>
        <w:ind w:right="825"/>
        <w:rPr>
          <w:szCs w:val="20"/>
        </w:rPr>
      </w:pPr>
      <w:r w:rsidRPr="004E0EC2">
        <w:rPr>
          <w:b/>
          <w:color w:val="2F2F2F"/>
          <w:lang w:bidi="ne-NP"/>
        </w:rPr>
        <w:t>तपाईंले तपाईंको सेप्टिक प्रणालीमा बाढीसँग सम्बन्धित क्षति अनुभव गरेमा</w:t>
      </w:r>
      <w:r w:rsidRPr="004E0EC2">
        <w:rPr>
          <w:color w:val="2F2F2F"/>
          <w:lang w:bidi="ne-NP"/>
        </w:rPr>
        <w:t xml:space="preserve"> (फोहोर पानी प्रणाली साइटमा), सहायताका लागि </w:t>
      </w:r>
      <w:hyperlink r:id="rId7" w:anchor="romap">
        <w:r w:rsidRPr="004E0EC2">
          <w:rPr>
            <w:rFonts w:ascii="Nirmala UI" w:hAnsi="Nirmala UI" w:cs="Nirmala UI"/>
            <w:color w:val="0462C1"/>
            <w:u w:val="single" w:color="0462C1"/>
            <w:lang w:bidi="ne-NP"/>
          </w:rPr>
          <w:t>तपाईंको</w:t>
        </w:r>
        <w:r w:rsidRPr="004E0EC2">
          <w:rPr>
            <w:color w:val="0462C1"/>
            <w:u w:val="single" w:color="0462C1"/>
            <w:lang w:bidi="ne-NP"/>
          </w:rPr>
          <w:t xml:space="preserve"> </w:t>
        </w:r>
        <w:r w:rsidRPr="004E0EC2">
          <w:rPr>
            <w:rFonts w:ascii="Nirmala UI" w:hAnsi="Nirmala UI" w:cs="Nirmala UI"/>
            <w:color w:val="0462C1"/>
            <w:u w:val="single" w:color="0462C1"/>
            <w:lang w:bidi="ne-NP"/>
          </w:rPr>
          <w:t>क्षेत्रीय</w:t>
        </w:r>
        <w:r w:rsidRPr="004E0EC2">
          <w:rPr>
            <w:color w:val="0462C1"/>
            <w:u w:val="single" w:color="0462C1"/>
            <w:lang w:bidi="ne-NP"/>
          </w:rPr>
          <w:t xml:space="preserve"> </w:t>
        </w:r>
        <w:r w:rsidRPr="004E0EC2">
          <w:rPr>
            <w:rFonts w:ascii="Nirmala UI" w:hAnsi="Nirmala UI" w:cs="Nirmala UI"/>
            <w:color w:val="0462C1"/>
            <w:u w:val="single" w:color="0462C1"/>
            <w:lang w:bidi="ne-NP"/>
          </w:rPr>
          <w:t>इन्जिनियरलाई</w:t>
        </w:r>
        <w:r w:rsidRPr="004E0EC2">
          <w:rPr>
            <w:color w:val="0462C1"/>
            <w:lang w:bidi="ne-NP"/>
          </w:rPr>
          <w:t xml:space="preserve"> </w:t>
        </w:r>
      </w:hyperlink>
      <w:r w:rsidRPr="004E0EC2">
        <w:rPr>
          <w:color w:val="2F2F2F"/>
          <w:lang w:bidi="ne-NP"/>
        </w:rPr>
        <w:t>सम्पर्क गर्नुहोस्। वातावरणीय संरक्षण प्राविधिक विभागको कर्मचारी घरमालिक, इजाजतप्राप्त डिजाइनर र उत्खनन ठेकेदारलाई सहायता उपलब्ध गराउनका लागि उपलब्ध छन्। </w:t>
      </w:r>
    </w:p>
    <w:p w14:paraId="449AA661" w14:textId="77777777" w:rsidR="00EF2CC7" w:rsidRPr="004E0EC2" w:rsidRDefault="00EF2CC7">
      <w:pPr>
        <w:pStyle w:val="BodyText"/>
        <w:spacing w:before="6"/>
        <w:rPr>
          <w:sz w:val="32"/>
          <w:szCs w:val="22"/>
        </w:rPr>
      </w:pPr>
    </w:p>
    <w:p w14:paraId="7BEDA04A" w14:textId="77777777" w:rsidR="00EF2CC7" w:rsidRPr="004E0EC2" w:rsidRDefault="00000000">
      <w:pPr>
        <w:pStyle w:val="ListParagraph"/>
        <w:numPr>
          <w:ilvl w:val="0"/>
          <w:numId w:val="1"/>
        </w:numPr>
        <w:tabs>
          <w:tab w:val="left" w:pos="820"/>
          <w:tab w:val="left" w:pos="821"/>
        </w:tabs>
        <w:ind w:right="964"/>
        <w:rPr>
          <w:szCs w:val="20"/>
        </w:rPr>
      </w:pPr>
      <w:r w:rsidRPr="004E0EC2">
        <w:rPr>
          <w:b/>
          <w:color w:val="2F2F2F"/>
          <w:lang w:bidi="ne-NP"/>
        </w:rPr>
        <w:t xml:space="preserve">तपाईंको सेप्टिक प्रणाली पम्प वा अन्य इलेक्ट्रिक नियन्त्रणहरू खराब भएमा </w:t>
      </w:r>
      <w:r w:rsidRPr="004E0EC2">
        <w:rPr>
          <w:color w:val="2F2F2F"/>
          <w:lang w:bidi="ne-NP"/>
        </w:rPr>
        <w:t>वा चलाउन नसकेमा, नियन्त्रण सर्भिसका लागि इलेक्ट्रिसियनलाई कल गर्नुहोस्।</w:t>
      </w:r>
    </w:p>
    <w:p w14:paraId="662B3AE8" w14:textId="77777777" w:rsidR="00EF2CC7" w:rsidRPr="004E0EC2" w:rsidRDefault="00000000">
      <w:pPr>
        <w:pStyle w:val="BodyText"/>
        <w:ind w:left="821" w:right="434"/>
        <w:rPr>
          <w:sz w:val="22"/>
          <w:szCs w:val="22"/>
        </w:rPr>
      </w:pPr>
      <w:r w:rsidRPr="004E0EC2">
        <w:rPr>
          <w:color w:val="2F2F2F"/>
          <w:sz w:val="22"/>
          <w:szCs w:val="22"/>
          <w:lang w:bidi="ne-NP"/>
        </w:rPr>
        <w:t>तपाईंको सेप्टिक प्रणालीलाई प्रभावहरू पहुँच गर्न इजाजतप्राप्त फोहोर पानी प्रणालीको डिजाइनरलाई सम्पर्क गर्नुहोस्।</w:t>
      </w:r>
    </w:p>
    <w:p w14:paraId="237FB238" w14:textId="77777777" w:rsidR="00EF2CC7" w:rsidRPr="004E0EC2" w:rsidRDefault="00EF2CC7">
      <w:pPr>
        <w:pStyle w:val="BodyText"/>
        <w:spacing w:before="5"/>
        <w:rPr>
          <w:sz w:val="32"/>
          <w:szCs w:val="22"/>
        </w:rPr>
      </w:pPr>
    </w:p>
    <w:p w14:paraId="74E4E34F" w14:textId="77777777" w:rsidR="00EF2CC7" w:rsidRPr="004E0EC2" w:rsidRDefault="00000000">
      <w:pPr>
        <w:pStyle w:val="ListParagraph"/>
        <w:numPr>
          <w:ilvl w:val="0"/>
          <w:numId w:val="1"/>
        </w:numPr>
        <w:tabs>
          <w:tab w:val="left" w:pos="820"/>
          <w:tab w:val="left" w:pos="821"/>
        </w:tabs>
        <w:ind w:right="224"/>
        <w:rPr>
          <w:szCs w:val="20"/>
        </w:rPr>
      </w:pPr>
      <w:r w:rsidRPr="004E0EC2">
        <w:rPr>
          <w:b/>
          <w:color w:val="2F2F2F"/>
          <w:lang w:bidi="ne-NP"/>
        </w:rPr>
        <w:t xml:space="preserve">बाढीको पानी </w:t>
      </w:r>
      <w:r w:rsidRPr="004E0EC2">
        <w:rPr>
          <w:color w:val="2F2F2F"/>
          <w:lang w:bidi="ne-NP"/>
        </w:rPr>
        <w:t>र कुनै पनि खाल्डाखुल्डीहरू वा फोहोर पानीलाई प्रभावित पार्न सक्ने बगिरहेको पानीबाट टाढा रहनुहोस् जुन सम्भावित रूपमा हानिकारक ब्याक्टेरिया, भाइरसहरू र/वा रसायनहरूमा तपाईंलाई प्रकट गर्न सक्छ। तपाईंले तिनीहरूलाई सफा नगर्दासम्म र राम्ररी तपाईंको हातहरू नधुँदासम्म पानीमा पत्ता लगाउन कुनै पनि बाहिरी वस्तुहरूसँग सम्पर्क नराख्नुहोस्। यसमा बाढीको भएको घटनाको अवधिमा बालबालिकाको खेलौनाहरू र बगैंचाका उपकरणहरू बाहिर छुटेका कुराहरू समावेश छन् तर यतिमा मात्र सीमित छैन।</w:t>
      </w:r>
    </w:p>
    <w:p w14:paraId="0BF14D28" w14:textId="77777777" w:rsidR="00EF2CC7" w:rsidRPr="004E0EC2" w:rsidRDefault="00EF2CC7">
      <w:pPr>
        <w:pStyle w:val="BodyText"/>
        <w:spacing w:before="5"/>
        <w:rPr>
          <w:sz w:val="32"/>
          <w:szCs w:val="22"/>
        </w:rPr>
      </w:pPr>
    </w:p>
    <w:p w14:paraId="4329A9F5" w14:textId="77777777" w:rsidR="00EF2CC7" w:rsidRPr="004E0EC2" w:rsidRDefault="00000000">
      <w:pPr>
        <w:pStyle w:val="ListParagraph"/>
        <w:numPr>
          <w:ilvl w:val="0"/>
          <w:numId w:val="1"/>
        </w:numPr>
        <w:tabs>
          <w:tab w:val="left" w:pos="820"/>
          <w:tab w:val="left" w:pos="821"/>
        </w:tabs>
        <w:ind w:right="464"/>
        <w:rPr>
          <w:szCs w:val="20"/>
        </w:rPr>
      </w:pPr>
      <w:r w:rsidRPr="004E0EC2">
        <w:rPr>
          <w:b/>
          <w:color w:val="2F2F2F"/>
          <w:lang w:bidi="ne-NP"/>
        </w:rPr>
        <w:t xml:space="preserve">तपाईंको सेप्टिक प्रणाली निरीक्षण गर्नुहोस्। </w:t>
      </w:r>
      <w:r w:rsidRPr="004E0EC2">
        <w:rPr>
          <w:color w:val="2F2F2F"/>
          <w:lang w:bidi="ne-NP"/>
        </w:rPr>
        <w:t>सामान्य स्तरहरूमा सतह पानी र भूमिगत पानी आएमा र फोहोर पानी पम्परहरू पूर्ण सञ्चालन फिर्ता आउन सक्षम भएपछि, तपाईंको फोहोर पानी प्रणाली र पम्प गरिएको आवश्यक भएमा निरीक्षण गर्नुपर्छ। तपाईंको फोहोर पानीलाई सेवा प्रदायकलाई वा स्थानीय फोहोर पानी होलरलाई कल गर्नुहोस् र अवस्था अनुमति दिएपछि निरीक्षण गरिएको वा सेवा गरिएको तिनीहरूको सूचीमा तपाईंको नाम राख्नुहोस्।</w:t>
      </w:r>
    </w:p>
    <w:p w14:paraId="3069FF36" w14:textId="77777777" w:rsidR="00EF2CC7" w:rsidRPr="004E0EC2" w:rsidRDefault="00EF2CC7">
      <w:pPr>
        <w:pStyle w:val="BodyText"/>
        <w:spacing w:before="7"/>
        <w:rPr>
          <w:sz w:val="32"/>
          <w:szCs w:val="22"/>
        </w:rPr>
      </w:pPr>
    </w:p>
    <w:p w14:paraId="6D7080F9" w14:textId="77777777" w:rsidR="00EF2CC7" w:rsidRPr="004E0EC2" w:rsidRDefault="00000000">
      <w:pPr>
        <w:pStyle w:val="Heading1"/>
        <w:rPr>
          <w:sz w:val="24"/>
          <w:szCs w:val="24"/>
        </w:rPr>
      </w:pPr>
      <w:r w:rsidRPr="004E0EC2">
        <w:rPr>
          <w:color w:val="007940"/>
          <w:sz w:val="24"/>
          <w:szCs w:val="24"/>
          <w:lang w:bidi="ne-NP"/>
        </w:rPr>
        <w:t>फोहोर पानीलाई मेरो घरमा ब्याक-अप भएमा मैले के गर्नुपर्दछ?</w:t>
      </w:r>
    </w:p>
    <w:p w14:paraId="1010BFCE" w14:textId="77777777" w:rsidR="00EF2CC7" w:rsidRPr="004E0EC2" w:rsidRDefault="00000000">
      <w:pPr>
        <w:pStyle w:val="BodyText"/>
        <w:spacing w:before="236" w:line="242" w:lineRule="auto"/>
        <w:ind w:left="100" w:right="434"/>
        <w:rPr>
          <w:sz w:val="22"/>
          <w:szCs w:val="22"/>
        </w:rPr>
      </w:pPr>
      <w:r w:rsidRPr="004E0EC2">
        <w:rPr>
          <w:color w:val="2F2F2F"/>
          <w:sz w:val="22"/>
          <w:szCs w:val="22"/>
          <w:lang w:bidi="ne-NP"/>
        </w:rPr>
        <w:t>फोहोर पानीलाई तपाईंको घरमा ब्याक-अप भएमा, कृपया बाढीको पानी नघट्दासम्म सम्पत्ति छोड्नुहोस्। फिर्ता आउन सुरक्षित भएपछि:</w:t>
      </w:r>
    </w:p>
    <w:p w14:paraId="6D9AF250" w14:textId="77777777" w:rsidR="00EF2CC7" w:rsidRPr="004E0EC2" w:rsidRDefault="00EF2CC7">
      <w:pPr>
        <w:pStyle w:val="BodyText"/>
        <w:spacing w:before="8"/>
        <w:rPr>
          <w:sz w:val="18"/>
          <w:szCs w:val="22"/>
        </w:rPr>
      </w:pPr>
    </w:p>
    <w:p w14:paraId="6C4ED4E8" w14:textId="2181F061" w:rsidR="00EF2CC7" w:rsidRPr="004E0EC2" w:rsidRDefault="00000000">
      <w:pPr>
        <w:pStyle w:val="ListParagraph"/>
        <w:numPr>
          <w:ilvl w:val="0"/>
          <w:numId w:val="1"/>
        </w:numPr>
        <w:tabs>
          <w:tab w:val="left" w:pos="820"/>
          <w:tab w:val="left" w:pos="821"/>
        </w:tabs>
        <w:ind w:right="116"/>
        <w:rPr>
          <w:szCs w:val="20"/>
        </w:rPr>
      </w:pPr>
      <w:r w:rsidRPr="004E0EC2">
        <w:rPr>
          <w:b/>
          <w:color w:val="2F2F2F"/>
          <w:lang w:bidi="ne-NP"/>
        </w:rPr>
        <w:t xml:space="preserve">तपाईंको घरबाट फोहोर पानीलाई हटाउनुहोस्। </w:t>
      </w:r>
      <w:r w:rsidRPr="004E0EC2">
        <w:rPr>
          <w:color w:val="2F2F2F"/>
          <w:lang w:bidi="ne-NP"/>
        </w:rPr>
        <w:t xml:space="preserve">फोहोर पानीको सानो मात्रा बकेटहरूमा सङ्कलन गर्नुपर्छ र सेवामा फिर्ता आएपछि फोहोर पानीको प्रणालीमा राख्नुपर्छ। फोहोर पानीको धेरै पानी सेप्टिक प्रणाली पम्परहरूद्वारा हटाउनुपर्छ। सेप्टिक पम्परहरू उपलब्ध नभएमा, मार्गनिर्देशनका लागि </w:t>
      </w:r>
      <w:hyperlink r:id="rId8" w:anchor="romap">
        <w:r w:rsidRPr="004E0EC2">
          <w:rPr>
            <w:rFonts w:ascii="Nirmala UI" w:hAnsi="Nirmala UI" w:cs="Nirmala UI"/>
            <w:color w:val="0462C1"/>
            <w:u w:val="single" w:color="0462C1"/>
            <w:lang w:bidi="ne-NP"/>
          </w:rPr>
          <w:t>तपाईंको</w:t>
        </w:r>
        <w:r w:rsidRPr="004E0EC2">
          <w:rPr>
            <w:color w:val="0462C1"/>
            <w:u w:val="single" w:color="0462C1"/>
            <w:lang w:bidi="ne-NP"/>
          </w:rPr>
          <w:t xml:space="preserve"> </w:t>
        </w:r>
        <w:r w:rsidRPr="004E0EC2">
          <w:rPr>
            <w:rFonts w:ascii="Nirmala UI" w:hAnsi="Nirmala UI" w:cs="Nirmala UI"/>
            <w:color w:val="0462C1"/>
            <w:u w:val="single" w:color="0462C1"/>
            <w:lang w:bidi="ne-NP"/>
          </w:rPr>
          <w:t>स्थानीय</w:t>
        </w:r>
        <w:r w:rsidRPr="004E0EC2">
          <w:rPr>
            <w:color w:val="0462C1"/>
            <w:u w:val="single" w:color="0462C1"/>
            <w:lang w:bidi="ne-NP"/>
          </w:rPr>
          <w:t xml:space="preserve"> </w:t>
        </w:r>
        <w:r w:rsidRPr="004E0EC2">
          <w:rPr>
            <w:rFonts w:ascii="Nirmala UI" w:hAnsi="Nirmala UI" w:cs="Nirmala UI"/>
            <w:color w:val="0462C1"/>
            <w:u w:val="single" w:color="0462C1"/>
            <w:lang w:bidi="ne-NP"/>
          </w:rPr>
          <w:t>क्षेत्रीय</w:t>
        </w:r>
        <w:r w:rsidRPr="004E0EC2">
          <w:rPr>
            <w:color w:val="0462C1"/>
            <w:u w:val="single" w:color="0462C1"/>
            <w:lang w:bidi="ne-NP"/>
          </w:rPr>
          <w:t xml:space="preserve"> </w:t>
        </w:r>
        <w:r w:rsidRPr="004E0EC2">
          <w:rPr>
            <w:rFonts w:ascii="Nirmala UI" w:hAnsi="Nirmala UI" w:cs="Nirmala UI"/>
            <w:color w:val="0462C1"/>
            <w:u w:val="single" w:color="0462C1"/>
            <w:lang w:bidi="ne-NP"/>
          </w:rPr>
          <w:t>इन्जिनियरलाई</w:t>
        </w:r>
        <w:r w:rsidRPr="004E0EC2">
          <w:rPr>
            <w:color w:val="0462C1"/>
            <w:lang w:bidi="ne-NP"/>
          </w:rPr>
          <w:t xml:space="preserve"> </w:t>
        </w:r>
      </w:hyperlink>
      <w:r w:rsidRPr="004E0EC2">
        <w:rPr>
          <w:color w:val="2F2F2F"/>
          <w:lang w:bidi="ne-NP"/>
        </w:rPr>
        <w:t>सम्पर्क गर्नुहोस्।</w:t>
      </w:r>
    </w:p>
    <w:p w14:paraId="274AAD36" w14:textId="77777777" w:rsidR="00EF2CC7" w:rsidRPr="004E0EC2" w:rsidRDefault="00EF2CC7">
      <w:pPr>
        <w:pStyle w:val="BodyText"/>
        <w:spacing w:before="5"/>
        <w:rPr>
          <w:szCs w:val="22"/>
        </w:rPr>
      </w:pPr>
    </w:p>
    <w:p w14:paraId="76E3BDDD" w14:textId="77777777" w:rsidR="00EF2CC7" w:rsidRPr="004E0EC2" w:rsidRDefault="00000000">
      <w:pPr>
        <w:pStyle w:val="ListParagraph"/>
        <w:numPr>
          <w:ilvl w:val="0"/>
          <w:numId w:val="1"/>
        </w:numPr>
        <w:tabs>
          <w:tab w:val="left" w:pos="820"/>
          <w:tab w:val="left" w:pos="821"/>
        </w:tabs>
        <w:spacing w:before="93"/>
        <w:rPr>
          <w:szCs w:val="20"/>
        </w:rPr>
      </w:pPr>
      <w:r w:rsidRPr="004E0EC2">
        <w:rPr>
          <w:color w:val="2F2F2F"/>
          <w:lang w:bidi="ne-NP"/>
        </w:rPr>
        <w:lastRenderedPageBreak/>
        <w:t>फोहोर पानीमा भएका क्षेत्रलाई सफा गर्नुहोस् र निम्नानुसार वस्तुहरू कीटाणुरहित वा हटाउनुहोस्:</w:t>
      </w:r>
    </w:p>
    <w:p w14:paraId="533C6641" w14:textId="77777777" w:rsidR="00EF2CC7" w:rsidRPr="004E0EC2" w:rsidRDefault="00EF2CC7">
      <w:pPr>
        <w:pStyle w:val="BodyText"/>
        <w:spacing w:before="2"/>
        <w:rPr>
          <w:sz w:val="13"/>
          <w:szCs w:val="22"/>
        </w:rPr>
      </w:pPr>
    </w:p>
    <w:p w14:paraId="4F2BB590" w14:textId="77777777" w:rsidR="00EF2CC7" w:rsidRPr="004E0EC2" w:rsidRDefault="00000000">
      <w:pPr>
        <w:pStyle w:val="ListParagraph"/>
        <w:numPr>
          <w:ilvl w:val="1"/>
          <w:numId w:val="1"/>
        </w:numPr>
        <w:tabs>
          <w:tab w:val="left" w:pos="820"/>
          <w:tab w:val="left" w:pos="821"/>
        </w:tabs>
        <w:spacing w:before="103" w:line="237" w:lineRule="auto"/>
        <w:ind w:right="494"/>
        <w:rPr>
          <w:szCs w:val="20"/>
        </w:rPr>
      </w:pPr>
      <w:r w:rsidRPr="004E0EC2">
        <w:rPr>
          <w:color w:val="2F2F2F"/>
          <w:lang w:bidi="ne-NP"/>
        </w:rPr>
        <w:t>फोहोर पानीलाई सिधै नछुनुहोस् र विशेषगरी आफ्नो अनुहार र आँखाहरूमा ध्यान दिनुहोस्।</w:t>
      </w:r>
    </w:p>
    <w:p w14:paraId="5AE12902" w14:textId="77777777" w:rsidR="00EF2CC7" w:rsidRPr="004E0EC2" w:rsidRDefault="00000000">
      <w:pPr>
        <w:pStyle w:val="ListParagraph"/>
        <w:numPr>
          <w:ilvl w:val="1"/>
          <w:numId w:val="1"/>
        </w:numPr>
        <w:tabs>
          <w:tab w:val="left" w:pos="820"/>
          <w:tab w:val="left" w:pos="821"/>
        </w:tabs>
        <w:spacing w:line="242" w:lineRule="auto"/>
        <w:ind w:right="296"/>
        <w:rPr>
          <w:szCs w:val="20"/>
        </w:rPr>
      </w:pPr>
      <w:r w:rsidRPr="004E0EC2">
        <w:rPr>
          <w:color w:val="2F2F2F"/>
          <w:lang w:bidi="ne-NP"/>
        </w:rPr>
        <w:t>सधैँ रबरका सुरक्षात्मक पञ्जा, आँखामा लगाउने उपकरण र बुटहरू लगाउनुहोस् र तपाईंलाई काटेको छ वा घाउहरू खुला छन् भने विशेष ध्यान दिनुहोस्; रेन गियर लगाउन पनि सुझाव दिइन्छ।</w:t>
      </w:r>
    </w:p>
    <w:p w14:paraId="0AEF0773" w14:textId="77777777" w:rsidR="00EF2CC7" w:rsidRPr="004E0EC2" w:rsidRDefault="00000000">
      <w:pPr>
        <w:pStyle w:val="ListParagraph"/>
        <w:numPr>
          <w:ilvl w:val="1"/>
          <w:numId w:val="1"/>
        </w:numPr>
        <w:tabs>
          <w:tab w:val="left" w:pos="820"/>
          <w:tab w:val="left" w:pos="821"/>
        </w:tabs>
        <w:spacing w:line="286" w:lineRule="exact"/>
        <w:rPr>
          <w:szCs w:val="20"/>
        </w:rPr>
      </w:pPr>
      <w:r w:rsidRPr="004E0EC2">
        <w:rPr>
          <w:color w:val="2F2F2F"/>
          <w:lang w:bidi="ne-NP"/>
        </w:rPr>
        <w:t>फोहोर पानीले छोएको सबै सामान दूषित हुन्छ भन्ने मान्नुहोस्।</w:t>
      </w:r>
    </w:p>
    <w:p w14:paraId="0EFD7277" w14:textId="77777777" w:rsidR="00EF2CC7" w:rsidRPr="004E0EC2" w:rsidRDefault="00000000">
      <w:pPr>
        <w:pStyle w:val="ListParagraph"/>
        <w:numPr>
          <w:ilvl w:val="1"/>
          <w:numId w:val="1"/>
        </w:numPr>
        <w:tabs>
          <w:tab w:val="left" w:pos="820"/>
          <w:tab w:val="left" w:pos="821"/>
        </w:tabs>
        <w:spacing w:line="292" w:lineRule="exact"/>
        <w:rPr>
          <w:szCs w:val="20"/>
        </w:rPr>
      </w:pPr>
      <w:r w:rsidRPr="004E0EC2">
        <w:rPr>
          <w:color w:val="2F2F2F"/>
          <w:lang w:bidi="ne-NP"/>
        </w:rPr>
        <w:t>फोहोर पानीले छोएको सबै सामान सफा गर्नुहोस्, किटाणुरहित बनाउनुहोस् वा फाल्नुहोस्।</w:t>
      </w:r>
    </w:p>
    <w:p w14:paraId="2C1CEEBD" w14:textId="77777777" w:rsidR="00EF2CC7" w:rsidRPr="004E0EC2" w:rsidRDefault="00000000">
      <w:pPr>
        <w:pStyle w:val="ListParagraph"/>
        <w:numPr>
          <w:ilvl w:val="1"/>
          <w:numId w:val="1"/>
        </w:numPr>
        <w:tabs>
          <w:tab w:val="left" w:pos="820"/>
          <w:tab w:val="left" w:pos="821"/>
        </w:tabs>
        <w:spacing w:before="2" w:line="237" w:lineRule="auto"/>
        <w:ind w:right="130"/>
        <w:rPr>
          <w:szCs w:val="20"/>
        </w:rPr>
      </w:pPr>
      <w:r w:rsidRPr="004E0EC2">
        <w:rPr>
          <w:color w:val="2F2F2F"/>
          <w:lang w:bidi="ne-NP"/>
        </w:rPr>
        <w:t>एक ग्यालन पानीमा आधा कप क्लोरीन ब्लीचको मिश्रण प्रयोग गरेर किटाणुरहित बनाउन सकिन्छ। सतहहरू कम केमिकलयुक्त साबुनले धुनुपर्छ र किटाणुनाशक औषधि प्रयोग गरिसकेपछि धोएर सफा गर्नुपर्छ।</w:t>
      </w:r>
    </w:p>
    <w:p w14:paraId="6CFF8247" w14:textId="77777777" w:rsidR="00EF2CC7" w:rsidRPr="004E0EC2" w:rsidRDefault="00000000">
      <w:pPr>
        <w:pStyle w:val="ListParagraph"/>
        <w:numPr>
          <w:ilvl w:val="1"/>
          <w:numId w:val="1"/>
        </w:numPr>
        <w:tabs>
          <w:tab w:val="left" w:pos="820"/>
          <w:tab w:val="left" w:pos="821"/>
        </w:tabs>
        <w:spacing w:line="242" w:lineRule="auto"/>
        <w:ind w:right="571"/>
        <w:rPr>
          <w:szCs w:val="20"/>
        </w:rPr>
      </w:pPr>
      <w:r w:rsidRPr="004E0EC2">
        <w:rPr>
          <w:color w:val="2F2F2F"/>
          <w:lang w:bidi="ne-NP"/>
        </w:rPr>
        <w:t>सरसफाइमा प्रयोग गरिएका कुनै पनि कपडा वा आपूर्तिहरू प्रयोग गरिसकेपछि तुरुन्तै धुनुहोस्, किटाणुरहित बनाउनुहोस् वा फाल्नुहोस्।</w:t>
      </w:r>
    </w:p>
    <w:p w14:paraId="2135D1C9" w14:textId="77777777" w:rsidR="00EF2CC7" w:rsidRPr="004E0EC2" w:rsidRDefault="00EF2CC7">
      <w:pPr>
        <w:pStyle w:val="BodyText"/>
        <w:spacing w:before="7"/>
        <w:rPr>
          <w:sz w:val="18"/>
          <w:szCs w:val="22"/>
        </w:rPr>
      </w:pPr>
    </w:p>
    <w:p w14:paraId="28BDC664" w14:textId="77777777" w:rsidR="00EF2CC7" w:rsidRPr="004E0EC2" w:rsidRDefault="00000000">
      <w:pPr>
        <w:pStyle w:val="Heading1"/>
        <w:rPr>
          <w:sz w:val="24"/>
          <w:szCs w:val="24"/>
        </w:rPr>
      </w:pPr>
      <w:r w:rsidRPr="004E0EC2">
        <w:rPr>
          <w:color w:val="007940"/>
          <w:sz w:val="24"/>
          <w:szCs w:val="24"/>
          <w:lang w:bidi="ne-NP"/>
        </w:rPr>
        <w:t>म बाढीको समयमा र त्यसपछि मेरो प्रणालीमा भएको तनावलाई कसरी कम गर्न सक्छु?</w:t>
      </w:r>
    </w:p>
    <w:p w14:paraId="1370B0EA" w14:textId="77777777" w:rsidR="00EF2CC7" w:rsidRPr="004E0EC2" w:rsidRDefault="00000000">
      <w:pPr>
        <w:pStyle w:val="BodyText"/>
        <w:spacing w:before="236" w:line="242" w:lineRule="auto"/>
        <w:ind w:left="100" w:right="434"/>
        <w:rPr>
          <w:sz w:val="22"/>
          <w:szCs w:val="22"/>
        </w:rPr>
      </w:pPr>
      <w:r w:rsidRPr="004E0EC2">
        <w:rPr>
          <w:color w:val="2F2F2F"/>
          <w:sz w:val="22"/>
          <w:szCs w:val="22"/>
          <w:lang w:bidi="ne-NP"/>
        </w:rPr>
        <w:t>पानी सुरक्षित राख्नाले तपाईंको फोहोर पानीको प्रणालीको सम्बन्धमा आउने तनावलाई कम गर्न, प्रणाली असफल हुने र/वा तपाईंको घरमा फेरि फर्किएर फोहोर पानी आउने सम्भावनालाई कम गर्नमा मद्दत गर्न सक्छ।</w:t>
      </w:r>
    </w:p>
    <w:p w14:paraId="653FB887" w14:textId="77777777" w:rsidR="00EF2CC7" w:rsidRPr="004E0EC2" w:rsidRDefault="00EF2CC7">
      <w:pPr>
        <w:pStyle w:val="BodyText"/>
        <w:spacing w:before="7"/>
        <w:rPr>
          <w:sz w:val="18"/>
          <w:szCs w:val="22"/>
        </w:rPr>
      </w:pPr>
    </w:p>
    <w:p w14:paraId="589703BC" w14:textId="77777777" w:rsidR="00EF2CC7" w:rsidRPr="004E0EC2" w:rsidRDefault="00000000">
      <w:pPr>
        <w:pStyle w:val="BodyText"/>
        <w:ind w:left="100" w:right="555"/>
        <w:rPr>
          <w:sz w:val="22"/>
          <w:szCs w:val="22"/>
        </w:rPr>
      </w:pPr>
      <w:r w:rsidRPr="004E0EC2">
        <w:rPr>
          <w:color w:val="2F2F2F"/>
          <w:sz w:val="22"/>
          <w:szCs w:val="22"/>
          <w:lang w:bidi="ne-NP"/>
        </w:rPr>
        <w:t>तपाईंको पानीको आपूर्ति सञ्चालनयोग्य र प्रयोग गर्न सुरक्षित छ भने यहाँ पानीको प्रयोग कम गर्ने र तपाईंको सेप्टिक प्रणालीलाई बाढीबाट रिकभर गर्ने केही साधारण तरिकाहरू छन्ः  </w:t>
      </w:r>
    </w:p>
    <w:p w14:paraId="34772454" w14:textId="77777777" w:rsidR="00EF2CC7" w:rsidRPr="004E0EC2" w:rsidRDefault="00EF2CC7">
      <w:pPr>
        <w:pStyle w:val="BodyText"/>
        <w:spacing w:before="7"/>
        <w:rPr>
          <w:sz w:val="18"/>
          <w:szCs w:val="22"/>
        </w:rPr>
      </w:pPr>
    </w:p>
    <w:p w14:paraId="59B98CF8" w14:textId="77777777" w:rsidR="00EF2CC7" w:rsidRPr="004E0EC2" w:rsidRDefault="00000000">
      <w:pPr>
        <w:pStyle w:val="ListParagraph"/>
        <w:numPr>
          <w:ilvl w:val="1"/>
          <w:numId w:val="1"/>
        </w:numPr>
        <w:tabs>
          <w:tab w:val="left" w:pos="820"/>
          <w:tab w:val="left" w:pos="821"/>
        </w:tabs>
        <w:spacing w:before="1"/>
        <w:rPr>
          <w:szCs w:val="20"/>
        </w:rPr>
      </w:pPr>
      <w:r w:rsidRPr="004E0EC2">
        <w:rPr>
          <w:color w:val="2F2F2F"/>
          <w:lang w:bidi="ne-NP"/>
        </w:rPr>
        <w:t>थोरै नुहाउनुहोस् र धारोको स्तर कम गर्नुहोस्।</w:t>
      </w:r>
    </w:p>
    <w:p w14:paraId="3E61F9DC" w14:textId="77777777" w:rsidR="00EF2CC7" w:rsidRPr="004E0EC2" w:rsidRDefault="00000000">
      <w:pPr>
        <w:pStyle w:val="ListParagraph"/>
        <w:numPr>
          <w:ilvl w:val="1"/>
          <w:numId w:val="1"/>
        </w:numPr>
        <w:tabs>
          <w:tab w:val="left" w:pos="820"/>
          <w:tab w:val="left" w:pos="821"/>
        </w:tabs>
        <w:spacing w:before="3" w:line="237" w:lineRule="auto"/>
        <w:ind w:right="697"/>
        <w:rPr>
          <w:szCs w:val="20"/>
        </w:rPr>
      </w:pPr>
      <w:r w:rsidRPr="004E0EC2">
        <w:rPr>
          <w:color w:val="2F2F2F"/>
          <w:lang w:bidi="ne-NP"/>
        </w:rPr>
        <w:t>पानीको स्तरलाई लन्ड्रीको भारको आकारसँग मिलाउनुहोस् र सम्भव भएमा लुगा धुने काम बन्द गर्नुहोस्।</w:t>
      </w:r>
    </w:p>
    <w:p w14:paraId="4FBB38C0" w14:textId="77777777" w:rsidR="00EF2CC7" w:rsidRPr="004E0EC2" w:rsidRDefault="00000000">
      <w:pPr>
        <w:pStyle w:val="ListParagraph"/>
        <w:numPr>
          <w:ilvl w:val="1"/>
          <w:numId w:val="1"/>
        </w:numPr>
        <w:tabs>
          <w:tab w:val="left" w:pos="820"/>
          <w:tab w:val="left" w:pos="821"/>
        </w:tabs>
        <w:spacing w:line="292" w:lineRule="exact"/>
        <w:rPr>
          <w:szCs w:val="20"/>
        </w:rPr>
      </w:pPr>
      <w:r w:rsidRPr="004E0EC2">
        <w:rPr>
          <w:color w:val="2F2F2F"/>
          <w:lang w:bidi="ne-NP"/>
        </w:rPr>
        <w:t>डिशवाशर पूर्ण लोडको साथ मात्र चलाउनुहोस्।</w:t>
      </w:r>
    </w:p>
    <w:p w14:paraId="5C7CF0B2" w14:textId="77777777" w:rsidR="00EF2CC7" w:rsidRPr="004E0EC2" w:rsidRDefault="00000000">
      <w:pPr>
        <w:pStyle w:val="ListParagraph"/>
        <w:numPr>
          <w:ilvl w:val="1"/>
          <w:numId w:val="1"/>
        </w:numPr>
        <w:tabs>
          <w:tab w:val="left" w:pos="820"/>
          <w:tab w:val="left" w:pos="821"/>
        </w:tabs>
        <w:spacing w:before="1" w:line="292" w:lineRule="exact"/>
        <w:rPr>
          <w:szCs w:val="20"/>
        </w:rPr>
      </w:pPr>
      <w:r w:rsidRPr="004E0EC2">
        <w:rPr>
          <w:color w:val="2F2F2F"/>
          <w:lang w:bidi="ne-NP"/>
        </w:rPr>
        <w:t>दाँत माझ्दा, हात धुँदा र भाँडाहरू माझ्दा पानी बन्द गर्नुहोस्।</w:t>
      </w:r>
    </w:p>
    <w:p w14:paraId="402AB96D" w14:textId="57D75E76" w:rsidR="00EF2CC7" w:rsidRPr="004E0EC2" w:rsidRDefault="00000000">
      <w:pPr>
        <w:pStyle w:val="ListParagraph"/>
        <w:numPr>
          <w:ilvl w:val="1"/>
          <w:numId w:val="1"/>
        </w:numPr>
        <w:tabs>
          <w:tab w:val="left" w:pos="820"/>
          <w:tab w:val="left" w:pos="821"/>
        </w:tabs>
        <w:spacing w:line="434" w:lineRule="auto"/>
        <w:ind w:left="100" w:right="5889" w:firstLine="360"/>
        <w:rPr>
          <w:szCs w:val="20"/>
        </w:rPr>
      </w:pPr>
      <w:r w:rsidRPr="004E0EC2">
        <w:rPr>
          <w:color w:val="2F2F2F"/>
          <w:lang w:bidi="ne-NP"/>
        </w:rPr>
        <w:t xml:space="preserve">चुहावटहरू हेरेर ठीक गर्नुहोस्। </w:t>
      </w:r>
      <w:r w:rsidR="004E0EC2">
        <w:rPr>
          <w:rFonts w:cs="Mangal"/>
          <w:color w:val="2F2F2F"/>
          <w:cs/>
          <w:lang w:bidi="ne-NP"/>
        </w:rPr>
        <w:br/>
      </w:r>
      <w:hyperlink r:id="rId9">
        <w:r w:rsidRPr="004E0EC2">
          <w:rPr>
            <w:rFonts w:ascii="Nirmala UI" w:hAnsi="Nirmala UI" w:cs="Nirmala UI"/>
            <w:color w:val="0462C1"/>
            <w:u w:val="single" w:color="0462C1"/>
            <w:lang w:bidi="ne-NP"/>
          </w:rPr>
          <w:t>पानीको</w:t>
        </w:r>
        <w:r w:rsidRPr="004E0EC2">
          <w:rPr>
            <w:color w:val="0462C1"/>
            <w:u w:val="single" w:color="0462C1"/>
            <w:lang w:bidi="ne-NP"/>
          </w:rPr>
          <w:t xml:space="preserve"> </w:t>
        </w:r>
        <w:r w:rsidRPr="004E0EC2">
          <w:rPr>
            <w:rFonts w:ascii="Nirmala UI" w:hAnsi="Nirmala UI" w:cs="Nirmala UI"/>
            <w:color w:val="0462C1"/>
            <w:u w:val="single" w:color="0462C1"/>
            <w:lang w:bidi="ne-NP"/>
          </w:rPr>
          <w:t>संरक्षण</w:t>
        </w:r>
        <w:r w:rsidRPr="004E0EC2">
          <w:rPr>
            <w:color w:val="0462C1"/>
            <w:u w:val="single" w:color="0462C1"/>
            <w:lang w:bidi="ne-NP"/>
          </w:rPr>
          <w:t xml:space="preserve"> </w:t>
        </w:r>
        <w:r w:rsidRPr="004E0EC2">
          <w:rPr>
            <w:rFonts w:ascii="Nirmala UI" w:hAnsi="Nirmala UI" w:cs="Nirmala UI"/>
            <w:color w:val="0462C1"/>
            <w:u w:val="single" w:color="0462C1"/>
            <w:lang w:bidi="ne-NP"/>
          </w:rPr>
          <w:t>गर्ने</w:t>
        </w:r>
        <w:r w:rsidRPr="004E0EC2">
          <w:rPr>
            <w:color w:val="0462C1"/>
            <w:u w:val="single" w:color="0462C1"/>
            <w:lang w:bidi="ne-NP"/>
          </w:rPr>
          <w:t xml:space="preserve"> </w:t>
        </w:r>
        <w:r w:rsidRPr="004E0EC2">
          <w:rPr>
            <w:rFonts w:ascii="Nirmala UI" w:hAnsi="Nirmala UI" w:cs="Nirmala UI"/>
            <w:color w:val="0462C1"/>
            <w:u w:val="single" w:color="0462C1"/>
            <w:lang w:bidi="ne-NP"/>
          </w:rPr>
          <w:t>थप</w:t>
        </w:r>
        <w:r w:rsidRPr="004E0EC2">
          <w:rPr>
            <w:color w:val="0462C1"/>
            <w:u w:val="single" w:color="0462C1"/>
            <w:lang w:bidi="ne-NP"/>
          </w:rPr>
          <w:t xml:space="preserve"> </w:t>
        </w:r>
        <w:r w:rsidRPr="004E0EC2">
          <w:rPr>
            <w:rFonts w:ascii="Nirmala UI" w:hAnsi="Nirmala UI" w:cs="Nirmala UI"/>
            <w:color w:val="0462C1"/>
            <w:u w:val="single" w:color="0462C1"/>
            <w:lang w:bidi="ne-NP"/>
          </w:rPr>
          <w:t>सुझावहरू</w:t>
        </w:r>
        <w:r w:rsidRPr="004E0EC2">
          <w:rPr>
            <w:color w:val="0462C1"/>
            <w:u w:val="single" w:color="0462C1"/>
            <w:lang w:bidi="ne-NP"/>
          </w:rPr>
          <w:t xml:space="preserve"> </w:t>
        </w:r>
        <w:r w:rsidRPr="004E0EC2">
          <w:rPr>
            <w:rFonts w:ascii="Nirmala UI" w:hAnsi="Nirmala UI" w:cs="Nirmala UI"/>
            <w:color w:val="0462C1"/>
            <w:u w:val="single" w:color="0462C1"/>
            <w:lang w:bidi="ne-NP"/>
          </w:rPr>
          <w:t>हेर्नुहोस्</w:t>
        </w:r>
      </w:hyperlink>
      <w:r w:rsidRPr="004E0EC2">
        <w:rPr>
          <w:color w:val="2F2F2F"/>
          <w:lang w:bidi="ne-NP"/>
        </w:rPr>
        <w:t>।</w:t>
      </w:r>
    </w:p>
    <w:p w14:paraId="42185F7E" w14:textId="77777777" w:rsidR="00EF2CC7" w:rsidRPr="004E0EC2" w:rsidRDefault="00000000">
      <w:pPr>
        <w:pStyle w:val="Heading1"/>
        <w:spacing w:before="20"/>
        <w:rPr>
          <w:sz w:val="24"/>
          <w:szCs w:val="24"/>
        </w:rPr>
      </w:pPr>
      <w:r w:rsidRPr="004E0EC2">
        <w:rPr>
          <w:color w:val="007940"/>
          <w:sz w:val="24"/>
          <w:szCs w:val="24"/>
          <w:lang w:bidi="ne-NP"/>
        </w:rPr>
        <w:t>म मेरो असफल प्रणालीका बारेमा थप प्रश्नहरूका साथ सम्पर्क गर्न सक्छु?</w:t>
      </w:r>
    </w:p>
    <w:p w14:paraId="3C1436E5" w14:textId="3F0A90BE" w:rsidR="00EF2CC7" w:rsidRPr="004E0EC2" w:rsidRDefault="00000000">
      <w:pPr>
        <w:pStyle w:val="BodyText"/>
        <w:spacing w:before="236"/>
        <w:ind w:left="100"/>
        <w:rPr>
          <w:sz w:val="22"/>
          <w:szCs w:val="22"/>
        </w:rPr>
      </w:pPr>
      <w:r w:rsidRPr="004E0EC2">
        <w:rPr>
          <w:color w:val="2F2F2F"/>
          <w:sz w:val="22"/>
          <w:szCs w:val="22"/>
          <w:lang w:bidi="ne-NP"/>
        </w:rPr>
        <w:t xml:space="preserve">तपाईंको पानीको असफल प्रणालीमा सहायताका लागि, जग्गा धनी र डिजाइनरहरूका बारेमा जानकारी हेर्नुहोस् वा </w:t>
      </w:r>
      <w:hyperlink r:id="rId10" w:anchor="romap">
        <w:r w:rsidRPr="004E0EC2">
          <w:rPr>
            <w:rFonts w:ascii="Nirmala UI" w:hAnsi="Nirmala UI" w:cs="Nirmala UI"/>
            <w:color w:val="0462C1"/>
            <w:sz w:val="22"/>
            <w:szCs w:val="22"/>
            <w:u w:val="single" w:color="0462C1"/>
            <w:lang w:bidi="ne-NP"/>
          </w:rPr>
          <w:t>आफ्नो</w:t>
        </w:r>
        <w:r w:rsidRPr="004E0EC2">
          <w:rPr>
            <w:color w:val="0462C1"/>
            <w:sz w:val="22"/>
            <w:szCs w:val="22"/>
            <w:u w:val="single" w:color="0462C1"/>
            <w:lang w:bidi="ne-NP"/>
          </w:rPr>
          <w:t xml:space="preserve"> </w:t>
        </w:r>
        <w:r w:rsidRPr="004E0EC2">
          <w:rPr>
            <w:rFonts w:ascii="Nirmala UI" w:hAnsi="Nirmala UI" w:cs="Nirmala UI"/>
            <w:color w:val="0462C1"/>
            <w:sz w:val="22"/>
            <w:szCs w:val="22"/>
            <w:u w:val="single" w:color="0462C1"/>
            <w:lang w:bidi="ne-NP"/>
          </w:rPr>
          <w:t>क्षेत्रीय</w:t>
        </w:r>
        <w:r w:rsidRPr="004E0EC2">
          <w:rPr>
            <w:color w:val="0462C1"/>
            <w:sz w:val="22"/>
            <w:szCs w:val="22"/>
            <w:u w:val="single" w:color="0462C1"/>
            <w:lang w:bidi="ne-NP"/>
          </w:rPr>
          <w:t xml:space="preserve"> </w:t>
        </w:r>
        <w:r w:rsidRPr="004E0EC2">
          <w:rPr>
            <w:rFonts w:ascii="Nirmala UI" w:hAnsi="Nirmala UI" w:cs="Nirmala UI"/>
            <w:color w:val="0462C1"/>
            <w:sz w:val="22"/>
            <w:szCs w:val="22"/>
            <w:u w:val="single" w:color="0462C1"/>
            <w:lang w:bidi="ne-NP"/>
          </w:rPr>
          <w:t>इन्जिनियरलाई</w:t>
        </w:r>
        <w:r w:rsidRPr="004E0EC2">
          <w:rPr>
            <w:color w:val="0462C1"/>
            <w:sz w:val="22"/>
            <w:szCs w:val="22"/>
            <w:u w:val="single" w:color="0462C1"/>
            <w:lang w:bidi="ne-NP"/>
          </w:rPr>
          <w:t xml:space="preserve"> </w:t>
        </w:r>
        <w:r w:rsidRPr="004E0EC2">
          <w:rPr>
            <w:rFonts w:ascii="Nirmala UI" w:hAnsi="Nirmala UI" w:cs="Nirmala UI"/>
            <w:color w:val="0462C1"/>
            <w:sz w:val="22"/>
            <w:szCs w:val="22"/>
            <w:u w:val="single" w:color="0462C1"/>
            <w:lang w:bidi="ne-NP"/>
          </w:rPr>
          <w:t>सम्पर्क</w:t>
        </w:r>
        <w:r w:rsidRPr="004E0EC2">
          <w:rPr>
            <w:color w:val="0462C1"/>
            <w:sz w:val="22"/>
            <w:szCs w:val="22"/>
            <w:u w:val="single" w:color="0462C1"/>
            <w:lang w:bidi="ne-NP"/>
          </w:rPr>
          <w:t xml:space="preserve"> </w:t>
        </w:r>
        <w:r w:rsidRPr="004E0EC2">
          <w:rPr>
            <w:rFonts w:ascii="Nirmala UI" w:hAnsi="Nirmala UI" w:cs="Nirmala UI"/>
            <w:color w:val="0462C1"/>
            <w:sz w:val="22"/>
            <w:szCs w:val="22"/>
            <w:u w:val="single" w:color="0462C1"/>
            <w:lang w:bidi="ne-NP"/>
          </w:rPr>
          <w:t>गर्नुहोस्</w:t>
        </w:r>
      </w:hyperlink>
      <w:r w:rsidRPr="004E0EC2">
        <w:rPr>
          <w:color w:val="2F2F2F"/>
          <w:sz w:val="22"/>
          <w:szCs w:val="22"/>
          <w:lang w:bidi="ne-NP"/>
        </w:rPr>
        <w:t>।</w:t>
      </w:r>
    </w:p>
    <w:p w14:paraId="6E8ACC06" w14:textId="77777777" w:rsidR="00EF2CC7" w:rsidRPr="0096659C" w:rsidRDefault="00EF2CC7">
      <w:pPr>
        <w:pStyle w:val="BodyText"/>
        <w:spacing w:before="7"/>
        <w:rPr>
          <w:sz w:val="12"/>
        </w:rPr>
      </w:pPr>
    </w:p>
    <w:p w14:paraId="5DC20467" w14:textId="77777777" w:rsidR="00EF2CC7" w:rsidRPr="0096659C" w:rsidRDefault="00000000">
      <w:pPr>
        <w:spacing w:before="95"/>
        <w:ind w:left="100"/>
        <w:rPr>
          <w:rFonts w:ascii="Arial"/>
          <w:b/>
          <w:sz w:val="18"/>
        </w:rPr>
      </w:pPr>
      <w:r w:rsidRPr="0096659C">
        <w:rPr>
          <w:b/>
          <w:color w:val="2F2F2F"/>
          <w:sz w:val="18"/>
          <w:szCs w:val="18"/>
          <w:lang w:bidi="ne-NP"/>
        </w:rPr>
        <w:t>गैर-विभेदको सूचना:</w:t>
      </w:r>
    </w:p>
    <w:p w14:paraId="772FD7EE" w14:textId="77777777" w:rsidR="00EF2CC7" w:rsidRPr="0096659C" w:rsidRDefault="00000000">
      <w:pPr>
        <w:spacing w:before="3"/>
        <w:ind w:left="100" w:right="135"/>
        <w:rPr>
          <w:sz w:val="18"/>
        </w:rPr>
      </w:pPr>
      <w:r w:rsidRPr="0096659C">
        <w:rPr>
          <w:color w:val="2F2F2F"/>
          <w:sz w:val="18"/>
          <w:szCs w:val="18"/>
          <w:lang w:bidi="ne-NP"/>
        </w:rPr>
        <w:t>Agency of Natural Resources, ANR ले यसका कार्यक्रम, सेवा र क्रियाकलापहरू जाति, धर्म, सम्प्रदाय, रङ, राष्ट्रिय मूल (सीमित अङ्ग्रेजी प्रवीणता सहित), वंशज, जन्म स्थान, अशक्तता, उमेर, वैवाहिक स्थिति, लिङ्ग, लैङ्गिक झुकाव, लैङ्गिक पहिचान वा स्तनपान (आमा र बच्चा) को आधारमा भेदभावविना सञ्चालन गर्छ।</w:t>
      </w:r>
    </w:p>
    <w:p w14:paraId="017BB09D" w14:textId="77777777" w:rsidR="00EF2CC7" w:rsidRPr="0096659C" w:rsidRDefault="00EF2CC7">
      <w:pPr>
        <w:pStyle w:val="BodyText"/>
        <w:spacing w:before="9"/>
        <w:rPr>
          <w:sz w:val="17"/>
        </w:rPr>
      </w:pPr>
    </w:p>
    <w:p w14:paraId="013320ED" w14:textId="77777777" w:rsidR="00EF2CC7" w:rsidRPr="0096659C" w:rsidRDefault="00000000">
      <w:pPr>
        <w:ind w:left="100"/>
        <w:rPr>
          <w:rFonts w:ascii="Arial"/>
          <w:b/>
          <w:sz w:val="18"/>
        </w:rPr>
      </w:pPr>
      <w:r w:rsidRPr="0096659C">
        <w:rPr>
          <w:b/>
          <w:color w:val="2F2F2F"/>
          <w:sz w:val="18"/>
          <w:szCs w:val="18"/>
          <w:lang w:bidi="ne-NP"/>
        </w:rPr>
        <w:t>भाषा पहुँचको सूचना:</w:t>
      </w:r>
    </w:p>
    <w:p w14:paraId="5EED7359" w14:textId="1A486AD3" w:rsidR="00EF2CC7" w:rsidRPr="0096659C" w:rsidRDefault="004E0EC2" w:rsidP="0096659C">
      <w:pPr>
        <w:spacing w:before="2" w:line="268" w:lineRule="auto"/>
        <w:ind w:left="100"/>
        <w:rPr>
          <w:rFonts w:cs="Mangal"/>
          <w:sz w:val="18"/>
          <w:szCs w:val="18"/>
          <w:cs/>
          <w:lang w:bidi="ne-NP"/>
        </w:rPr>
        <w:sectPr w:rsidR="00EF2CC7" w:rsidRPr="0096659C">
          <w:headerReference w:type="default" r:id="rId11"/>
          <w:footerReference w:type="default" r:id="rId12"/>
          <w:pgSz w:w="12240" w:h="15840"/>
          <w:pgMar w:top="1560" w:right="980" w:bottom="1220" w:left="980" w:header="720" w:footer="1036" w:gutter="0"/>
          <w:cols w:space="720"/>
        </w:sectPr>
      </w:pPr>
      <w:r w:rsidRPr="00D64579">
        <w:rPr>
          <w:rFonts w:cs="Myanmar Text"/>
          <w:noProof/>
          <w:sz w:val="14"/>
          <w:szCs w:val="14"/>
          <w:cs/>
          <w:lang w:bidi="my-MM"/>
        </w:rPr>
        <w:drawing>
          <wp:inline distT="0" distB="0" distL="0" distR="0" wp14:anchorId="6736DEFE" wp14:editId="3F1594E9">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3"/>
                    <a:stretch>
                      <a:fillRect/>
                    </a:stretch>
                  </pic:blipFill>
                  <pic:spPr>
                    <a:xfrm>
                      <a:off x="0" y="0"/>
                      <a:ext cx="6070600" cy="1234440"/>
                    </a:xfrm>
                    <a:prstGeom prst="rect">
                      <a:avLst/>
                    </a:prstGeom>
                  </pic:spPr>
                </pic:pic>
              </a:graphicData>
            </a:graphic>
          </wp:inline>
        </w:drawing>
      </w:r>
    </w:p>
    <w:p w14:paraId="313643FC" w14:textId="629D4D55" w:rsidR="00EF2CC7" w:rsidRPr="0096659C" w:rsidRDefault="00EF2CC7" w:rsidP="0096659C">
      <w:pPr>
        <w:spacing w:before="7" w:line="232" w:lineRule="auto"/>
        <w:ind w:left="100"/>
        <w:rPr>
          <w:sz w:val="18"/>
          <w:szCs w:val="18"/>
        </w:rPr>
      </w:pPr>
    </w:p>
    <w:sectPr w:rsidR="00EF2CC7" w:rsidRPr="0096659C">
      <w:type w:val="continuous"/>
      <w:pgSz w:w="12240" w:h="15840"/>
      <w:pgMar w:top="1560" w:right="980" w:bottom="1220" w:left="980" w:header="720" w:footer="720" w:gutter="0"/>
      <w:cols w:num="3" w:space="720" w:equalWidth="0">
        <w:col w:w="6523" w:space="40"/>
        <w:col w:w="440" w:space="39"/>
        <w:col w:w="32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A9DC" w14:textId="77777777" w:rsidR="00EA5BD7" w:rsidRDefault="00EA5BD7">
      <w:r>
        <w:separator/>
      </w:r>
    </w:p>
  </w:endnote>
  <w:endnote w:type="continuationSeparator" w:id="0">
    <w:p w14:paraId="60C9C49D" w14:textId="77777777" w:rsidR="00EA5BD7" w:rsidRDefault="00EA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5F17" w14:textId="77777777" w:rsidR="00EF2CC7" w:rsidRDefault="00000000">
    <w:pPr>
      <w:pStyle w:val="BodyText"/>
      <w:spacing w:line="14" w:lineRule="auto"/>
      <w:rPr>
        <w:sz w:val="20"/>
      </w:rPr>
    </w:pPr>
    <w:r>
      <w:rPr>
        <w:noProof/>
        <w:lang w:bidi="ne-NP"/>
      </w:rPr>
      <w:drawing>
        <wp:anchor distT="0" distB="0" distL="0" distR="0" simplePos="0" relativeHeight="251659264" behindDoc="1" locked="0" layoutInCell="1" allowOverlap="1" wp14:anchorId="5A27A7BD" wp14:editId="3E5AEE0E">
          <wp:simplePos x="0" y="0"/>
          <wp:positionH relativeFrom="page">
            <wp:posOffset>5212079</wp:posOffset>
          </wp:positionH>
          <wp:positionV relativeFrom="page">
            <wp:posOffset>9273565</wp:posOffset>
          </wp:positionV>
          <wp:extent cx="2155189" cy="457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55189" cy="457200"/>
                  </a:xfrm>
                  <a:prstGeom prst="rect">
                    <a:avLst/>
                  </a:prstGeom>
                </pic:spPr>
              </pic:pic>
            </a:graphicData>
          </a:graphic>
        </wp:anchor>
      </w:drawing>
    </w:r>
    <w:r>
      <w:rPr>
        <w:noProof/>
        <w:lang w:bidi="ne-NP"/>
      </w:rPr>
      <w:pict w14:anchorId="416B543F">
        <v:shapetype id="_x0000_t202" coordsize="21600,21600" o:spt="202" path="m,l,21600r21600,l21600,xe">
          <v:stroke joinstyle="miter"/>
          <v:path gradientshapeok="t" o:connecttype="rect"/>
        </v:shapetype>
        <v:shape id="_x0000_s1026" type="#_x0000_t202" style="position:absolute;margin-left:53.05pt;margin-top:738.9pt;width:105.65pt;height:15.45pt;z-index:-15787008;mso-position-horizontal-relative:page;mso-position-vertical-relative:page" filled="f" stroked="f">
          <v:textbox inset="0,0,0,0">
            <w:txbxContent>
              <w:p w14:paraId="3EB0023D" w14:textId="77777777" w:rsidR="00EF2CC7" w:rsidRDefault="00000000">
                <w:pPr>
                  <w:pStyle w:val="BodyText"/>
                  <w:spacing w:before="12"/>
                  <w:ind w:left="20"/>
                </w:pPr>
                <w:r>
                  <w:rPr>
                    <w:color w:val="2F2F2F"/>
                    <w:lang w:bidi="ne-NP"/>
                  </w:rPr>
                  <w:t>संशोधित: 7/15/2023</w:t>
                </w:r>
              </w:p>
            </w:txbxContent>
          </v:textbox>
          <w10:wrap anchorx="page" anchory="page"/>
        </v:shape>
      </w:pict>
    </w:r>
    <w:r>
      <w:rPr>
        <w:noProof/>
        <w:lang w:bidi="ne-NP"/>
      </w:rPr>
      <w:pict w14:anchorId="4D8BC177">
        <v:shape id="_x0000_s1025" type="#_x0000_t202" style="position:absolute;margin-left:288.15pt;margin-top:738.9pt;width:36.95pt;height:15.45pt;z-index:-15786496;mso-position-horizontal-relative:page;mso-position-vertical-relative:page" filled="f" stroked="f">
          <v:textbox inset="0,0,0,0">
            <w:txbxContent>
              <w:p w14:paraId="5BBA7D12" w14:textId="77777777" w:rsidR="00EF2CC7" w:rsidRDefault="00000000">
                <w:pPr>
                  <w:pStyle w:val="BodyText"/>
                  <w:spacing w:before="12"/>
                  <w:ind w:left="60"/>
                </w:pPr>
                <w:r>
                  <w:rPr>
                    <w:color w:val="2F2F2F"/>
                    <w:lang w:bidi="ne-NP"/>
                  </w:rPr>
                  <w:t xml:space="preserve">2 को </w:t>
                </w:r>
                <w:r>
                  <w:rPr>
                    <w:lang w:bidi="ne-NP"/>
                  </w:rPr>
                  <w:fldChar w:fldCharType="begin"/>
                </w:r>
                <w:r>
                  <w:rPr>
                    <w:color w:val="2F2F2F"/>
                    <w:lang w:bidi="ne-NP"/>
                  </w:rPr>
                  <w:instrText xml:space="preserve"> PAGE </w:instrText>
                </w:r>
                <w:r>
                  <w:rPr>
                    <w:lang w:bidi="ne-NP"/>
                  </w:rPr>
                  <w:fldChar w:fldCharType="separate"/>
                </w:r>
                <w:r>
                  <w:rPr>
                    <w:lang w:bidi="ne-NP"/>
                  </w:rPr>
                  <w:t>1</w:t>
                </w:r>
                <w:r>
                  <w:rPr>
                    <w:lang w:bidi="ne-NP"/>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E0570" w14:textId="77777777" w:rsidR="00EA5BD7" w:rsidRDefault="00EA5BD7">
      <w:r>
        <w:separator/>
      </w:r>
    </w:p>
  </w:footnote>
  <w:footnote w:type="continuationSeparator" w:id="0">
    <w:p w14:paraId="217FC52D" w14:textId="77777777" w:rsidR="00EA5BD7" w:rsidRDefault="00EA5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66B7" w14:textId="77777777" w:rsidR="00EF2CC7" w:rsidRDefault="00000000">
    <w:pPr>
      <w:pStyle w:val="BodyText"/>
      <w:spacing w:line="14" w:lineRule="auto"/>
      <w:rPr>
        <w:sz w:val="20"/>
      </w:rPr>
    </w:pPr>
    <w:r>
      <w:rPr>
        <w:noProof/>
        <w:lang w:bidi="ne-NP"/>
      </w:rPr>
      <w:drawing>
        <wp:anchor distT="0" distB="0" distL="0" distR="0" simplePos="0" relativeHeight="251657216" behindDoc="1" locked="0" layoutInCell="1" allowOverlap="1" wp14:anchorId="03C63A1A" wp14:editId="66AFA706">
          <wp:simplePos x="0" y="0"/>
          <wp:positionH relativeFrom="page">
            <wp:posOffset>685800</wp:posOffset>
          </wp:positionH>
          <wp:positionV relativeFrom="page">
            <wp:posOffset>457212</wp:posOffset>
          </wp:positionV>
          <wp:extent cx="240722" cy="3652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722" cy="365239"/>
                  </a:xfrm>
                  <a:prstGeom prst="rect">
                    <a:avLst/>
                  </a:prstGeom>
                </pic:spPr>
              </pic:pic>
            </a:graphicData>
          </a:graphic>
        </wp:anchor>
      </w:drawing>
    </w:r>
    <w:r>
      <w:rPr>
        <w:lang w:bidi="ne-NP"/>
      </w:rPr>
      <w:pict w14:anchorId="7BA77821">
        <v:shape id="_x0000_s1028" style="position:absolute;margin-left:54.05pt;margin-top:77.55pt;width:504.25pt;height:.5pt;z-index:-15788544;mso-position-horizontal-relative:page;mso-position-vertical-relative:page" coordorigin="1081,1551" coordsize="10085,10" o:spt="100" adj="0,,0" path="m11160,1551r-10074,l1081,1551r,5l1081,1561r5,l11160,1561r,-5l11160,1551xm11165,1551r-5,l11160,1556r,5l11165,1561r,-5l11165,1551xe" fillcolor="#9f9f9f" stroked="f">
          <v:stroke joinstyle="round"/>
          <v:formulas/>
          <v:path arrowok="t" o:connecttype="segments"/>
          <w10:wrap anchorx="page" anchory="page"/>
        </v:shape>
      </w:pict>
    </w:r>
    <w:r>
      <w:rPr>
        <w:lang w:bidi="ne-NP"/>
      </w:rPr>
      <w:pict w14:anchorId="62B879DB">
        <v:shapetype id="_x0000_t202" coordsize="21600,21600" o:spt="202" path="m,l,21600r21600,l21600,xe">
          <v:stroke joinstyle="miter"/>
          <v:path gradientshapeok="t" o:connecttype="rect"/>
        </v:shapetype>
        <v:shape id="_x0000_s1027" type="#_x0000_t202" style="position:absolute;margin-left:83.05pt;margin-top:35.4pt;width:255pt;height:29.2pt;z-index:-15788032;mso-position-horizontal-relative:page;mso-position-vertical-relative:page" filled="f" stroked="f">
          <v:textbox inset="0,0,0,0">
            <w:txbxContent>
              <w:p w14:paraId="0589BE23" w14:textId="77777777" w:rsidR="00EF2CC7" w:rsidRDefault="00000000">
                <w:pPr>
                  <w:pStyle w:val="BodyText"/>
                  <w:spacing w:before="12" w:line="275" w:lineRule="exact"/>
                  <w:ind w:left="20"/>
                </w:pPr>
                <w:r>
                  <w:rPr>
                    <w:color w:val="2F2F2F"/>
                    <w:lang w:bidi="ne-NP"/>
                  </w:rPr>
                  <w:t>भर्मन्ट राज्य, Agency of Natural Resources</w:t>
                </w:r>
              </w:p>
              <w:p w14:paraId="104FF845" w14:textId="77777777" w:rsidR="00EF2CC7" w:rsidRDefault="00000000">
                <w:pPr>
                  <w:spacing w:line="275" w:lineRule="exact"/>
                  <w:ind w:left="20"/>
                  <w:rPr>
                    <w:rFonts w:ascii="Arial"/>
                    <w:b/>
                    <w:sz w:val="24"/>
                  </w:rPr>
                </w:pPr>
                <w:r>
                  <w:rPr>
                    <w:b/>
                    <w:color w:val="2F2F2F"/>
                    <w:sz w:val="24"/>
                    <w:szCs w:val="24"/>
                    <w:lang w:bidi="ne-NP"/>
                  </w:rPr>
                  <w:t>बाढी रिकभरीका स्रोतहरू</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45F0"/>
    <w:multiLevelType w:val="hybridMultilevel"/>
    <w:tmpl w:val="7DA4968A"/>
    <w:lvl w:ilvl="0" w:tplc="240A000B">
      <w:start w:val="1"/>
      <w:numFmt w:val="bullet"/>
      <w:lvlText w:val=""/>
      <w:lvlJc w:val="left"/>
      <w:pPr>
        <w:ind w:left="821" w:hanging="466"/>
      </w:pPr>
      <w:rPr>
        <w:rFonts w:ascii="Wingdings" w:hAnsi="Wingdings" w:hint="default"/>
        <w:color w:val="2F2F2F"/>
        <w:w w:val="52"/>
        <w:sz w:val="20"/>
        <w:szCs w:val="20"/>
        <w:lang w:val="en-US" w:eastAsia="en-US" w:bidi="ar-SA"/>
      </w:rPr>
    </w:lvl>
    <w:lvl w:ilvl="1" w:tplc="04DCAADE">
      <w:numFmt w:val="bullet"/>
      <w:lvlText w:val=""/>
      <w:lvlJc w:val="left"/>
      <w:pPr>
        <w:ind w:left="821" w:hanging="361"/>
      </w:pPr>
      <w:rPr>
        <w:rFonts w:ascii="Symbol" w:eastAsia="Symbol" w:hAnsi="Symbol" w:cs="Symbol" w:hint="default"/>
        <w:color w:val="2F2F2F"/>
        <w:w w:val="100"/>
        <w:sz w:val="24"/>
        <w:szCs w:val="24"/>
        <w:lang w:val="en-US" w:eastAsia="en-US" w:bidi="ar-SA"/>
      </w:rPr>
    </w:lvl>
    <w:lvl w:ilvl="2" w:tplc="7A2A18C2">
      <w:numFmt w:val="bullet"/>
      <w:lvlText w:val="•"/>
      <w:lvlJc w:val="left"/>
      <w:pPr>
        <w:ind w:left="2712" w:hanging="361"/>
      </w:pPr>
      <w:rPr>
        <w:rFonts w:hint="default"/>
        <w:lang w:val="en-US" w:eastAsia="en-US" w:bidi="ar-SA"/>
      </w:rPr>
    </w:lvl>
    <w:lvl w:ilvl="3" w:tplc="11424E76">
      <w:numFmt w:val="bullet"/>
      <w:lvlText w:val="•"/>
      <w:lvlJc w:val="left"/>
      <w:pPr>
        <w:ind w:left="3658" w:hanging="361"/>
      </w:pPr>
      <w:rPr>
        <w:rFonts w:hint="default"/>
        <w:lang w:val="en-US" w:eastAsia="en-US" w:bidi="ar-SA"/>
      </w:rPr>
    </w:lvl>
    <w:lvl w:ilvl="4" w:tplc="5D3E6868">
      <w:numFmt w:val="bullet"/>
      <w:lvlText w:val="•"/>
      <w:lvlJc w:val="left"/>
      <w:pPr>
        <w:ind w:left="4604" w:hanging="361"/>
      </w:pPr>
      <w:rPr>
        <w:rFonts w:hint="default"/>
        <w:lang w:val="en-US" w:eastAsia="en-US" w:bidi="ar-SA"/>
      </w:rPr>
    </w:lvl>
    <w:lvl w:ilvl="5" w:tplc="CBCCEB94">
      <w:numFmt w:val="bullet"/>
      <w:lvlText w:val="•"/>
      <w:lvlJc w:val="left"/>
      <w:pPr>
        <w:ind w:left="5550" w:hanging="361"/>
      </w:pPr>
      <w:rPr>
        <w:rFonts w:hint="default"/>
        <w:lang w:val="en-US" w:eastAsia="en-US" w:bidi="ar-SA"/>
      </w:rPr>
    </w:lvl>
    <w:lvl w:ilvl="6" w:tplc="55200FAC">
      <w:numFmt w:val="bullet"/>
      <w:lvlText w:val="•"/>
      <w:lvlJc w:val="left"/>
      <w:pPr>
        <w:ind w:left="6496" w:hanging="361"/>
      </w:pPr>
      <w:rPr>
        <w:rFonts w:hint="default"/>
        <w:lang w:val="en-US" w:eastAsia="en-US" w:bidi="ar-SA"/>
      </w:rPr>
    </w:lvl>
    <w:lvl w:ilvl="7" w:tplc="957647EC">
      <w:numFmt w:val="bullet"/>
      <w:lvlText w:val="•"/>
      <w:lvlJc w:val="left"/>
      <w:pPr>
        <w:ind w:left="7442" w:hanging="361"/>
      </w:pPr>
      <w:rPr>
        <w:rFonts w:hint="default"/>
        <w:lang w:val="en-US" w:eastAsia="en-US" w:bidi="ar-SA"/>
      </w:rPr>
    </w:lvl>
    <w:lvl w:ilvl="8" w:tplc="A2422D20">
      <w:numFmt w:val="bullet"/>
      <w:lvlText w:val="•"/>
      <w:lvlJc w:val="left"/>
      <w:pPr>
        <w:ind w:left="8388" w:hanging="361"/>
      </w:pPr>
      <w:rPr>
        <w:rFonts w:hint="default"/>
        <w:lang w:val="en-US" w:eastAsia="en-US" w:bidi="ar-SA"/>
      </w:rPr>
    </w:lvl>
  </w:abstractNum>
  <w:num w:numId="1" w16cid:durableId="177015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F2CC7"/>
    <w:rsid w:val="002D2D6B"/>
    <w:rsid w:val="004E0EC2"/>
    <w:rsid w:val="00884C3B"/>
    <w:rsid w:val="0096659C"/>
    <w:rsid w:val="00EA5BD7"/>
    <w:rsid w:val="00EF2CC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623A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e-NP"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430"/>
    </w:pPr>
    <w:rPr>
      <w:sz w:val="52"/>
      <w:szCs w:val="52"/>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D6B"/>
    <w:pPr>
      <w:tabs>
        <w:tab w:val="center" w:pos="4419"/>
        <w:tab w:val="right" w:pos="8838"/>
      </w:tabs>
    </w:pPr>
  </w:style>
  <w:style w:type="character" w:customStyle="1" w:styleId="HeaderChar">
    <w:name w:val="Header Char"/>
    <w:basedOn w:val="DefaultParagraphFont"/>
    <w:link w:val="Header"/>
    <w:uiPriority w:val="99"/>
    <w:rsid w:val="002D2D6B"/>
    <w:rPr>
      <w:rFonts w:ascii="Arial MT" w:eastAsia="Arial MT" w:hAnsi="Arial MT" w:cs="Arial MT"/>
    </w:rPr>
  </w:style>
  <w:style w:type="paragraph" w:styleId="Footer">
    <w:name w:val="footer"/>
    <w:basedOn w:val="Normal"/>
    <w:link w:val="FooterChar"/>
    <w:uiPriority w:val="99"/>
    <w:unhideWhenUsed/>
    <w:rsid w:val="002D2D6B"/>
    <w:pPr>
      <w:tabs>
        <w:tab w:val="center" w:pos="4419"/>
        <w:tab w:val="right" w:pos="8838"/>
      </w:tabs>
    </w:pPr>
  </w:style>
  <w:style w:type="character" w:customStyle="1" w:styleId="FooterChar">
    <w:name w:val="Footer Char"/>
    <w:basedOn w:val="DefaultParagraphFont"/>
    <w:link w:val="Footer"/>
    <w:uiPriority w:val="99"/>
    <w:rsid w:val="002D2D6B"/>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c.vermont.gov/water/ww-systems" TargetMode="External"/><Relationship Id="rId13" Type="http://schemas.openxmlformats.org/officeDocument/2006/relationships/image" Target="media/image3.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ec.vermont.gov/water/ww-systems"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c.vermont.gov/water/ww-systems" TargetMode="External"/><Relationship Id="rId4" Type="http://schemas.openxmlformats.org/officeDocument/2006/relationships/webSettings" Target="webSettings.xml"/><Relationship Id="rId9" Type="http://schemas.openxmlformats.org/officeDocument/2006/relationships/hyperlink" Target="https://www.epa.gov/watersense/start-sav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1C391DDC-18E2-4AB1-8F39-61D975F38973}"/>
</file>

<file path=customXml/itemProps2.xml><?xml version="1.0" encoding="utf-8"?>
<ds:datastoreItem xmlns:ds="http://schemas.openxmlformats.org/officeDocument/2006/customXml" ds:itemID="{0CB45B89-72F8-469D-80B5-082F2B061C4B}"/>
</file>

<file path=customXml/itemProps3.xml><?xml version="1.0" encoding="utf-8"?>
<ds:datastoreItem xmlns:ds="http://schemas.openxmlformats.org/officeDocument/2006/customXml" ds:itemID="{EDD4BA8C-979A-43FC-ABD1-61C91AF8D309}"/>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4008</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2023-07-18T16:31:00Z</dcterms:created>
  <dcterms:modified xsi:type="dcterms:W3CDTF">2023-07-19T22:24:00Z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