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1592" w14:textId="77777777" w:rsidR="00491F3E" w:rsidRPr="003B7302" w:rsidRDefault="00491F3E" w:rsidP="003B7302">
      <w:pPr>
        <w:jc w:val="center"/>
        <w:rPr>
          <w:b/>
          <w:sz w:val="22"/>
          <w:szCs w:val="22"/>
          <w:u w:val="single"/>
        </w:rPr>
      </w:pPr>
      <w:r w:rsidRPr="003B7302">
        <w:rPr>
          <w:b/>
          <w:sz w:val="22"/>
          <w:szCs w:val="22"/>
          <w:u w:val="single"/>
        </w:rPr>
        <w:t>Vermont Core Climate and Energy Reports</w:t>
      </w:r>
    </w:p>
    <w:p w14:paraId="52413D3B" w14:textId="77777777" w:rsidR="00491F3E" w:rsidRPr="003B7302" w:rsidRDefault="00491F3E" w:rsidP="003B7302">
      <w:pPr>
        <w:rPr>
          <w:sz w:val="22"/>
          <w:szCs w:val="22"/>
        </w:rPr>
      </w:pPr>
    </w:p>
    <w:p w14:paraId="2BD6ED4E" w14:textId="77777777" w:rsidR="00491F3E" w:rsidRDefault="00A425BD" w:rsidP="003B7302">
      <w:pPr>
        <w:pStyle w:val="ListParagraph"/>
        <w:numPr>
          <w:ilvl w:val="0"/>
          <w:numId w:val="4"/>
        </w:numPr>
        <w:rPr>
          <w:sz w:val="22"/>
          <w:szCs w:val="22"/>
        </w:rPr>
      </w:pPr>
      <w:hyperlink r:id="rId5" w:history="1">
        <w:r w:rsidR="00491F3E" w:rsidRPr="003B7302">
          <w:rPr>
            <w:rStyle w:val="Hyperlink"/>
            <w:sz w:val="22"/>
            <w:szCs w:val="22"/>
          </w:rPr>
          <w:t>Comprehensive Energy Plan</w:t>
        </w:r>
      </w:hyperlink>
      <w:r w:rsidR="00491F3E" w:rsidRPr="003B7302">
        <w:rPr>
          <w:sz w:val="22"/>
          <w:szCs w:val="22"/>
        </w:rPr>
        <w:t xml:space="preserve"> (2016) This report lays out a pathway to help Vermont achieve its goal of meeting 90% of our energy needs renewables and reducing overall consumption by 30% through efficiency by 2050 to help advance economic, environmental and health objectives.  It also lays out specific targets for milestones in 2025 and 2025 to help translate the long-term goal into more concrete shorter term actions (PSD)</w:t>
      </w:r>
    </w:p>
    <w:p w14:paraId="4F248A65" w14:textId="77777777" w:rsidR="003B7302" w:rsidRPr="003B7302" w:rsidRDefault="003B7302" w:rsidP="003B7302">
      <w:pPr>
        <w:pStyle w:val="ListParagraph"/>
        <w:ind w:left="360"/>
        <w:rPr>
          <w:sz w:val="10"/>
          <w:szCs w:val="10"/>
        </w:rPr>
      </w:pPr>
    </w:p>
    <w:p w14:paraId="6F5AA040" w14:textId="3903FB2A" w:rsidR="00491F3E" w:rsidRDefault="00A425BD" w:rsidP="003B7302">
      <w:pPr>
        <w:pStyle w:val="ListParagraph"/>
        <w:numPr>
          <w:ilvl w:val="0"/>
          <w:numId w:val="4"/>
        </w:numPr>
        <w:rPr>
          <w:sz w:val="22"/>
          <w:szCs w:val="22"/>
        </w:rPr>
      </w:pPr>
      <w:hyperlink r:id="rId6" w:history="1">
        <w:r w:rsidR="00491F3E" w:rsidRPr="003B7302">
          <w:rPr>
            <w:rStyle w:val="Hyperlink"/>
            <w:sz w:val="22"/>
            <w:szCs w:val="22"/>
          </w:rPr>
          <w:t>Progress for Vermont: Advancing our Economic Future in an Age of Climate Change</w:t>
        </w:r>
      </w:hyperlink>
      <w:r w:rsidR="00491F3E" w:rsidRPr="003B7302">
        <w:rPr>
          <w:sz w:val="22"/>
          <w:szCs w:val="22"/>
        </w:rPr>
        <w:t xml:space="preserve"> (2016): This report outlines how addressing the challenge of climate change presents an unprecedented economic opportunity for Vermont, with concrete recommendations.</w:t>
      </w:r>
      <w:r w:rsidR="00D451B8" w:rsidRPr="003B7302">
        <w:rPr>
          <w:sz w:val="22"/>
          <w:szCs w:val="22"/>
        </w:rPr>
        <w:t xml:space="preserve"> (VCRD)</w:t>
      </w:r>
    </w:p>
    <w:p w14:paraId="47DA3DA6" w14:textId="77777777" w:rsidR="008216EC" w:rsidRPr="006E5BF5" w:rsidRDefault="008216EC" w:rsidP="008216EC">
      <w:pPr>
        <w:rPr>
          <w:sz w:val="10"/>
          <w:szCs w:val="10"/>
        </w:rPr>
      </w:pPr>
    </w:p>
    <w:p w14:paraId="10989008" w14:textId="4712E0E3" w:rsidR="008216EC" w:rsidRDefault="00A425BD" w:rsidP="003B7302">
      <w:pPr>
        <w:pStyle w:val="ListParagraph"/>
        <w:numPr>
          <w:ilvl w:val="0"/>
          <w:numId w:val="4"/>
        </w:numPr>
        <w:rPr>
          <w:sz w:val="22"/>
          <w:szCs w:val="22"/>
        </w:rPr>
      </w:pPr>
      <w:hyperlink r:id="rId7" w:history="1">
        <w:r w:rsidR="006E5BF5" w:rsidRPr="006E5BF5">
          <w:rPr>
            <w:rStyle w:val="Hyperlink"/>
            <w:sz w:val="22"/>
            <w:szCs w:val="22"/>
          </w:rPr>
          <w:t>Clean Energy Industry Report</w:t>
        </w:r>
      </w:hyperlink>
      <w:r w:rsidR="006E5BF5">
        <w:rPr>
          <w:sz w:val="22"/>
          <w:szCs w:val="22"/>
        </w:rPr>
        <w:t xml:space="preserve"> (2017) providing core data on the powerful jobs growth engine provided by the clean energy industry in Vermont (over 12,000 jobs and 29% growth since 2013) (CEDF)</w:t>
      </w:r>
    </w:p>
    <w:p w14:paraId="7B632059" w14:textId="77777777" w:rsidR="003B7302" w:rsidRPr="003B7302" w:rsidRDefault="003B7302" w:rsidP="003B7302">
      <w:pPr>
        <w:rPr>
          <w:sz w:val="10"/>
          <w:szCs w:val="10"/>
        </w:rPr>
      </w:pPr>
    </w:p>
    <w:p w14:paraId="02C2AC11" w14:textId="61C0825B" w:rsidR="00491F3E" w:rsidRDefault="00A425BD" w:rsidP="003B7302">
      <w:pPr>
        <w:pStyle w:val="ListParagraph"/>
        <w:numPr>
          <w:ilvl w:val="0"/>
          <w:numId w:val="4"/>
        </w:numPr>
        <w:rPr>
          <w:sz w:val="22"/>
          <w:szCs w:val="22"/>
        </w:rPr>
      </w:pPr>
      <w:hyperlink r:id="rId8" w:history="1">
        <w:r w:rsidR="00491F3E" w:rsidRPr="003B7302">
          <w:rPr>
            <w:rStyle w:val="Hyperlink"/>
            <w:sz w:val="22"/>
            <w:szCs w:val="22"/>
          </w:rPr>
          <w:t>Tracking Statutory Energy Progress</w:t>
        </w:r>
      </w:hyperlink>
      <w:r w:rsidR="00491F3E" w:rsidRPr="003B7302">
        <w:rPr>
          <w:sz w:val="22"/>
          <w:szCs w:val="22"/>
        </w:rPr>
        <w:t xml:space="preserve"> (2016) This is a one-page summary of key statutory targets across all energy sectors: electricity, heat and transportation, as well as GHGs.  Using official state annual reporting, it tracks progress each year (EAN)</w:t>
      </w:r>
      <w:r w:rsidR="003B7302">
        <w:rPr>
          <w:sz w:val="22"/>
          <w:szCs w:val="22"/>
        </w:rPr>
        <w:t xml:space="preserve">. </w:t>
      </w:r>
    </w:p>
    <w:p w14:paraId="575B39AD" w14:textId="77777777" w:rsidR="003B7302" w:rsidRPr="003B7302" w:rsidRDefault="003B7302" w:rsidP="003B7302">
      <w:pPr>
        <w:rPr>
          <w:sz w:val="10"/>
          <w:szCs w:val="10"/>
        </w:rPr>
      </w:pPr>
    </w:p>
    <w:p w14:paraId="014FC28D" w14:textId="77777777" w:rsidR="00491F3E" w:rsidRDefault="00A425BD" w:rsidP="003B7302">
      <w:pPr>
        <w:pStyle w:val="ListParagraph"/>
        <w:numPr>
          <w:ilvl w:val="0"/>
          <w:numId w:val="4"/>
        </w:numPr>
        <w:rPr>
          <w:sz w:val="22"/>
          <w:szCs w:val="22"/>
        </w:rPr>
      </w:pPr>
      <w:hyperlink r:id="rId9" w:history="1">
        <w:r w:rsidR="00491F3E" w:rsidRPr="003B7302">
          <w:rPr>
            <w:rStyle w:val="Hyperlink"/>
            <w:sz w:val="22"/>
            <w:szCs w:val="22"/>
          </w:rPr>
          <w:t>Pathways to 90% by 2050</w:t>
        </w:r>
      </w:hyperlink>
      <w:r w:rsidR="00491F3E" w:rsidRPr="003B7302">
        <w:rPr>
          <w:sz w:val="22"/>
          <w:szCs w:val="22"/>
        </w:rPr>
        <w:t xml:space="preserve"> (2016) This one-page summary analysis takes CEP targets and provides a calculation of what it would look like across all three energy sectors to reach 90 by 2050, with decade milestones from 2010.  It also provides actual data on where we were in 2016.  It is not intended to be a roadmap, but rather a means to identify known technology pathways, key policy drivers and orders of magnitude for policymakers to consider.  There is a summary graphic representation </w:t>
      </w:r>
      <w:hyperlink r:id="rId10" w:history="1">
        <w:r w:rsidR="00491F3E" w:rsidRPr="003B7302">
          <w:rPr>
            <w:rStyle w:val="Hyperlink"/>
            <w:sz w:val="22"/>
            <w:szCs w:val="22"/>
          </w:rPr>
          <w:t>here.</w:t>
        </w:r>
      </w:hyperlink>
      <w:r w:rsidR="00491F3E" w:rsidRPr="003B7302">
        <w:rPr>
          <w:sz w:val="22"/>
          <w:szCs w:val="22"/>
        </w:rPr>
        <w:t xml:space="preserve"> (EAN)</w:t>
      </w:r>
    </w:p>
    <w:p w14:paraId="2F03FDC2" w14:textId="77777777" w:rsidR="003B7302" w:rsidRPr="003B7302" w:rsidRDefault="003B7302" w:rsidP="003B7302">
      <w:pPr>
        <w:rPr>
          <w:sz w:val="10"/>
          <w:szCs w:val="10"/>
        </w:rPr>
      </w:pPr>
    </w:p>
    <w:p w14:paraId="6BE73B71" w14:textId="77777777" w:rsidR="00491F3E" w:rsidRDefault="00A425BD" w:rsidP="003B7302">
      <w:pPr>
        <w:pStyle w:val="ListParagraph"/>
        <w:numPr>
          <w:ilvl w:val="0"/>
          <w:numId w:val="4"/>
        </w:numPr>
        <w:rPr>
          <w:sz w:val="22"/>
          <w:szCs w:val="22"/>
        </w:rPr>
      </w:pPr>
      <w:hyperlink r:id="rId11" w:history="1">
        <w:r w:rsidR="00491F3E" w:rsidRPr="003B7302">
          <w:rPr>
            <w:rStyle w:val="Hyperlink"/>
            <w:sz w:val="22"/>
            <w:szCs w:val="22"/>
          </w:rPr>
          <w:t>VT Community Energy Dashboard</w:t>
        </w:r>
      </w:hyperlink>
      <w:r w:rsidR="00491F3E" w:rsidRPr="003B7302">
        <w:rPr>
          <w:sz w:val="22"/>
          <w:szCs w:val="22"/>
        </w:rPr>
        <w:t xml:space="preserve"> (2017) This website provides a powerful suite of tools (data, maps, resources, all officially-sourced), to understand current energy use for each of Vermont’s 251 towns across all energy sectors – electricity, heat and transportation – as well as tools to help plan and track progress for each town to reach 90% by 2050. (EAN)</w:t>
      </w:r>
    </w:p>
    <w:p w14:paraId="497B59A4" w14:textId="77777777" w:rsidR="003B7302" w:rsidRPr="003B7302" w:rsidRDefault="003B7302" w:rsidP="003B7302">
      <w:pPr>
        <w:rPr>
          <w:sz w:val="10"/>
          <w:szCs w:val="10"/>
        </w:rPr>
      </w:pPr>
    </w:p>
    <w:p w14:paraId="20E052EF" w14:textId="77777777" w:rsidR="00491F3E" w:rsidRDefault="00A425BD" w:rsidP="003B7302">
      <w:pPr>
        <w:pStyle w:val="ListParagraph"/>
        <w:numPr>
          <w:ilvl w:val="0"/>
          <w:numId w:val="4"/>
        </w:numPr>
        <w:rPr>
          <w:sz w:val="22"/>
          <w:szCs w:val="22"/>
        </w:rPr>
      </w:pPr>
      <w:hyperlink r:id="rId12" w:history="1">
        <w:r w:rsidR="00491F3E" w:rsidRPr="003B7302">
          <w:rPr>
            <w:rStyle w:val="Hyperlink"/>
            <w:sz w:val="22"/>
            <w:szCs w:val="22"/>
          </w:rPr>
          <w:t>Mapping Total Energy Burden in Vermont</w:t>
        </w:r>
      </w:hyperlink>
      <w:r w:rsidR="00491F3E" w:rsidRPr="003B7302">
        <w:rPr>
          <w:sz w:val="22"/>
          <w:szCs w:val="22"/>
        </w:rPr>
        <w:t xml:space="preserve"> (2016) This report addresses the affordability challenge, and maps the burden across the state. Total energy costs (transportation, heat, electricity) present a sizeable financial burden to households in Vermont. (VEIC)</w:t>
      </w:r>
    </w:p>
    <w:p w14:paraId="5CD12A05" w14:textId="77777777" w:rsidR="003B7302" w:rsidRPr="003B7302" w:rsidRDefault="003B7302" w:rsidP="003B7302">
      <w:pPr>
        <w:rPr>
          <w:sz w:val="10"/>
          <w:szCs w:val="10"/>
        </w:rPr>
      </w:pPr>
    </w:p>
    <w:p w14:paraId="58DA6F6B" w14:textId="77777777" w:rsidR="00491F3E" w:rsidRDefault="00A425BD" w:rsidP="003B7302">
      <w:pPr>
        <w:pStyle w:val="ListParagraph"/>
        <w:numPr>
          <w:ilvl w:val="0"/>
          <w:numId w:val="4"/>
        </w:numPr>
        <w:rPr>
          <w:sz w:val="22"/>
          <w:szCs w:val="22"/>
        </w:rPr>
      </w:pPr>
      <w:hyperlink r:id="rId13" w:history="1">
        <w:r w:rsidR="00491F3E" w:rsidRPr="003B7302">
          <w:rPr>
            <w:rStyle w:val="Hyperlink"/>
            <w:sz w:val="22"/>
            <w:szCs w:val="22"/>
          </w:rPr>
          <w:t>Solar Pathways Project</w:t>
        </w:r>
      </w:hyperlink>
      <w:r w:rsidR="00491F3E" w:rsidRPr="003B7302">
        <w:rPr>
          <w:sz w:val="22"/>
          <w:szCs w:val="22"/>
        </w:rPr>
        <w:t xml:space="preserve"> (2016) This report details what it would take to meet 20% of our electricity needs with solar by 2025 (or 5x 2016 installed solar), addressing land use, current technology options, grid, and other related challenges.  It also provides some of the best analysis of what “Business as Usual” would look like, using the Long-range Energy Planning LEAP model for its projections, one of the most sophisticated energy modeling tools used by over 190 countries (VEIC)</w:t>
      </w:r>
    </w:p>
    <w:p w14:paraId="5AF4E765" w14:textId="77777777" w:rsidR="003B7302" w:rsidRPr="003B7302" w:rsidRDefault="003B7302" w:rsidP="003B7302">
      <w:pPr>
        <w:rPr>
          <w:sz w:val="10"/>
          <w:szCs w:val="10"/>
        </w:rPr>
      </w:pPr>
    </w:p>
    <w:p w14:paraId="4EF1387B" w14:textId="5834FE37" w:rsidR="00491F3E" w:rsidRDefault="00A425BD" w:rsidP="003B7302">
      <w:pPr>
        <w:pStyle w:val="ListParagraph"/>
        <w:numPr>
          <w:ilvl w:val="0"/>
          <w:numId w:val="4"/>
        </w:numPr>
        <w:rPr>
          <w:sz w:val="22"/>
          <w:szCs w:val="22"/>
        </w:rPr>
      </w:pPr>
      <w:hyperlink r:id="rId14" w:history="1">
        <w:r w:rsidR="00491F3E" w:rsidRPr="003B7302">
          <w:rPr>
            <w:rStyle w:val="Hyperlink"/>
            <w:sz w:val="22"/>
            <w:szCs w:val="22"/>
          </w:rPr>
          <w:t>Total Energy Study</w:t>
        </w:r>
      </w:hyperlink>
      <w:r w:rsidR="00491F3E" w:rsidRPr="003B7302">
        <w:rPr>
          <w:sz w:val="22"/>
          <w:szCs w:val="22"/>
        </w:rPr>
        <w:t xml:space="preserve"> (2014): This study (required by Act 170 of 2012) identifies the most promising policy and technology pathways to employ </w:t>
      </w:r>
      <w:proofErr w:type="gramStart"/>
      <w:r w:rsidR="00491F3E" w:rsidRPr="003B7302">
        <w:rPr>
          <w:sz w:val="22"/>
          <w:szCs w:val="22"/>
        </w:rPr>
        <w:t>in order to</w:t>
      </w:r>
      <w:proofErr w:type="gramEnd"/>
      <w:r w:rsidR="00491F3E" w:rsidRPr="003B7302">
        <w:rPr>
          <w:sz w:val="22"/>
          <w:szCs w:val="22"/>
        </w:rPr>
        <w:t xml:space="preserve"> reach Vermont’s energy and greenhouse gas goals.  Although the report was presented in 2014, many of the </w:t>
      </w:r>
      <w:hyperlink r:id="rId15" w:history="1">
        <w:r w:rsidR="00491F3E" w:rsidRPr="003B7302">
          <w:rPr>
            <w:rStyle w:val="Hyperlink"/>
            <w:sz w:val="22"/>
            <w:szCs w:val="22"/>
          </w:rPr>
          <w:t>featured policies</w:t>
        </w:r>
      </w:hyperlink>
      <w:r w:rsidR="003B7302">
        <w:rPr>
          <w:sz w:val="22"/>
          <w:szCs w:val="22"/>
        </w:rPr>
        <w:t xml:space="preserve"> are still relevant.</w:t>
      </w:r>
    </w:p>
    <w:p w14:paraId="361B811D" w14:textId="77777777" w:rsidR="003B7302" w:rsidRPr="003B7302" w:rsidRDefault="003B7302" w:rsidP="003B7302">
      <w:pPr>
        <w:rPr>
          <w:sz w:val="10"/>
          <w:szCs w:val="10"/>
        </w:rPr>
      </w:pPr>
    </w:p>
    <w:p w14:paraId="1710B402" w14:textId="77777777" w:rsidR="00491F3E" w:rsidRDefault="00A425BD" w:rsidP="003B7302">
      <w:pPr>
        <w:pStyle w:val="ListParagraph"/>
        <w:numPr>
          <w:ilvl w:val="0"/>
          <w:numId w:val="4"/>
        </w:numPr>
        <w:rPr>
          <w:sz w:val="22"/>
          <w:szCs w:val="22"/>
        </w:rPr>
      </w:pPr>
      <w:hyperlink r:id="rId16" w:history="1">
        <w:r w:rsidR="00491F3E" w:rsidRPr="003B7302">
          <w:rPr>
            <w:rStyle w:val="Hyperlink"/>
            <w:sz w:val="22"/>
            <w:szCs w:val="22"/>
          </w:rPr>
          <w:t>VT Transportation Energy Profile (2015</w:t>
        </w:r>
      </w:hyperlink>
      <w:r w:rsidR="00491F3E" w:rsidRPr="003B7302">
        <w:rPr>
          <w:sz w:val="22"/>
          <w:szCs w:val="22"/>
        </w:rPr>
        <w:t xml:space="preserve">): This summarizes current transportation energy use and outlines 12 core objectives in transportation.      </w:t>
      </w:r>
    </w:p>
    <w:p w14:paraId="215D167F" w14:textId="77777777" w:rsidR="003B7302" w:rsidRPr="003B7302" w:rsidRDefault="003B7302" w:rsidP="003B7302">
      <w:pPr>
        <w:rPr>
          <w:sz w:val="10"/>
          <w:szCs w:val="10"/>
        </w:rPr>
      </w:pPr>
    </w:p>
    <w:p w14:paraId="76D664B9" w14:textId="77777777" w:rsidR="00491F3E" w:rsidRDefault="00A425BD" w:rsidP="003B7302">
      <w:pPr>
        <w:pStyle w:val="ListParagraph"/>
        <w:numPr>
          <w:ilvl w:val="0"/>
          <w:numId w:val="4"/>
        </w:numPr>
        <w:rPr>
          <w:sz w:val="22"/>
          <w:szCs w:val="22"/>
        </w:rPr>
      </w:pPr>
      <w:hyperlink r:id="rId17" w:history="1">
        <w:r w:rsidR="00491F3E" w:rsidRPr="003B7302">
          <w:rPr>
            <w:rStyle w:val="Hyperlink"/>
            <w:sz w:val="22"/>
            <w:szCs w:val="22"/>
          </w:rPr>
          <w:t>EIA State Energy Profile</w:t>
        </w:r>
      </w:hyperlink>
      <w:r w:rsidR="00491F3E" w:rsidRPr="003B7302">
        <w:rPr>
          <w:sz w:val="22"/>
          <w:szCs w:val="22"/>
        </w:rPr>
        <w:t>: The narrative at the end is particularly useful.</w:t>
      </w:r>
    </w:p>
    <w:p w14:paraId="28790D22" w14:textId="77777777" w:rsidR="003B7302" w:rsidRPr="003B7302" w:rsidRDefault="003B7302" w:rsidP="003B7302">
      <w:pPr>
        <w:rPr>
          <w:sz w:val="10"/>
          <w:szCs w:val="10"/>
        </w:rPr>
      </w:pPr>
    </w:p>
    <w:p w14:paraId="19E30FA9" w14:textId="6E52A657" w:rsidR="00491F3E" w:rsidRPr="003B7302" w:rsidRDefault="00A425BD" w:rsidP="003B7302">
      <w:pPr>
        <w:pStyle w:val="ListParagraph"/>
        <w:numPr>
          <w:ilvl w:val="0"/>
          <w:numId w:val="4"/>
        </w:numPr>
        <w:rPr>
          <w:sz w:val="22"/>
          <w:szCs w:val="22"/>
        </w:rPr>
      </w:pPr>
      <w:hyperlink r:id="rId18" w:history="1">
        <w:r w:rsidR="00491F3E" w:rsidRPr="003B7302">
          <w:rPr>
            <w:rStyle w:val="Hyperlink"/>
            <w:sz w:val="22"/>
            <w:szCs w:val="22"/>
          </w:rPr>
          <w:t>Leveraging Energy Equity Programs to Support Lower Income Vermonters</w:t>
        </w:r>
      </w:hyperlink>
      <w:r w:rsidR="00491F3E" w:rsidRPr="003B7302">
        <w:rPr>
          <w:sz w:val="22"/>
          <w:szCs w:val="22"/>
        </w:rPr>
        <w:t xml:space="preserve">: </w:t>
      </w:r>
      <w:r w:rsidR="003B7302">
        <w:rPr>
          <w:sz w:val="22"/>
          <w:szCs w:val="22"/>
        </w:rPr>
        <w:t xml:space="preserve">(2016) </w:t>
      </w:r>
      <w:r w:rsidR="00491F3E" w:rsidRPr="003B7302">
        <w:rPr>
          <w:sz w:val="22"/>
          <w:szCs w:val="22"/>
        </w:rPr>
        <w:t>case stu</w:t>
      </w:r>
      <w:r w:rsidR="006E5BF5">
        <w:rPr>
          <w:sz w:val="22"/>
          <w:szCs w:val="22"/>
        </w:rPr>
        <w:t xml:space="preserve">dies of </w:t>
      </w:r>
      <w:r w:rsidR="00491F3E" w:rsidRPr="003B7302">
        <w:rPr>
          <w:sz w:val="22"/>
          <w:szCs w:val="22"/>
        </w:rPr>
        <w:t xml:space="preserve">energy equity programs </w:t>
      </w:r>
      <w:r w:rsidR="006E5BF5">
        <w:rPr>
          <w:sz w:val="22"/>
          <w:szCs w:val="22"/>
        </w:rPr>
        <w:t xml:space="preserve">in Vermont and other states </w:t>
      </w:r>
      <w:r w:rsidR="00491F3E" w:rsidRPr="003B7302">
        <w:rPr>
          <w:sz w:val="22"/>
          <w:szCs w:val="22"/>
        </w:rPr>
        <w:t>(Middlebury college and EAN)</w:t>
      </w:r>
    </w:p>
    <w:p w14:paraId="04D956A1" w14:textId="77777777" w:rsidR="00491F3E" w:rsidRDefault="00491F3E" w:rsidP="003B7302">
      <w:pPr>
        <w:jc w:val="center"/>
        <w:rPr>
          <w:b/>
          <w:u w:val="single"/>
        </w:rPr>
      </w:pPr>
      <w:r w:rsidRPr="00D62E96">
        <w:rPr>
          <w:b/>
          <w:u w:val="single"/>
        </w:rPr>
        <w:lastRenderedPageBreak/>
        <w:t>National</w:t>
      </w:r>
      <w:r>
        <w:rPr>
          <w:b/>
          <w:u w:val="single"/>
        </w:rPr>
        <w:t xml:space="preserve"> Reports/Articles</w:t>
      </w:r>
    </w:p>
    <w:p w14:paraId="62163F6A" w14:textId="0A8BB48E" w:rsidR="003B7302" w:rsidRPr="00D62E96" w:rsidRDefault="003B7302" w:rsidP="003B7302">
      <w:pPr>
        <w:jc w:val="center"/>
        <w:rPr>
          <w:b/>
          <w:u w:val="single"/>
        </w:rPr>
      </w:pPr>
      <w:r>
        <w:rPr>
          <w:b/>
          <w:u w:val="single"/>
        </w:rPr>
        <w:t>Climate Change and Energy</w:t>
      </w:r>
    </w:p>
    <w:p w14:paraId="20DD0DB2" w14:textId="77777777" w:rsidR="00491F3E" w:rsidRDefault="00491F3E" w:rsidP="00491F3E"/>
    <w:p w14:paraId="5B6329C6" w14:textId="77777777" w:rsidR="00491F3E" w:rsidRPr="002B77E9" w:rsidRDefault="00491F3E" w:rsidP="003B7302">
      <w:pPr>
        <w:pStyle w:val="ListParagraph"/>
        <w:numPr>
          <w:ilvl w:val="0"/>
          <w:numId w:val="1"/>
        </w:numPr>
        <w:spacing w:before="240"/>
        <w:rPr>
          <w:sz w:val="22"/>
          <w:szCs w:val="22"/>
        </w:rPr>
      </w:pPr>
      <w:r w:rsidRPr="002B77E9">
        <w:rPr>
          <w:b/>
          <w:sz w:val="22"/>
          <w:szCs w:val="22"/>
        </w:rPr>
        <w:t>EPA Report on Climate Science (Aug 2017):</w:t>
      </w:r>
      <w:r w:rsidRPr="002B77E9">
        <w:rPr>
          <w:sz w:val="22"/>
          <w:szCs w:val="22"/>
        </w:rPr>
        <w:t xml:space="preserve"> Draft report by scientists from 13 federal agencies outlining the effects of climate change</w:t>
      </w:r>
    </w:p>
    <w:p w14:paraId="06466F0B" w14:textId="77777777" w:rsidR="00491F3E" w:rsidRPr="002B77E9" w:rsidRDefault="00A425BD" w:rsidP="003B7302">
      <w:pPr>
        <w:pStyle w:val="ListParagraph"/>
        <w:numPr>
          <w:ilvl w:val="1"/>
          <w:numId w:val="1"/>
        </w:numPr>
        <w:spacing w:before="240"/>
        <w:rPr>
          <w:sz w:val="22"/>
          <w:szCs w:val="22"/>
        </w:rPr>
      </w:pPr>
      <w:hyperlink r:id="rId19" w:history="1">
        <w:r w:rsidR="00491F3E" w:rsidRPr="002B77E9">
          <w:rPr>
            <w:rStyle w:val="Hyperlink"/>
            <w:sz w:val="22"/>
            <w:szCs w:val="22"/>
          </w:rPr>
          <w:t>Final-Draft-of-the-Climate-Science-Special-Report.pdf</w:t>
        </w:r>
      </w:hyperlink>
    </w:p>
    <w:p w14:paraId="137666CF" w14:textId="14066041" w:rsidR="003B7302" w:rsidRPr="002B77E9" w:rsidRDefault="00A425BD" w:rsidP="003B7302">
      <w:pPr>
        <w:pStyle w:val="ListParagraph"/>
        <w:numPr>
          <w:ilvl w:val="1"/>
          <w:numId w:val="1"/>
        </w:numPr>
        <w:spacing w:before="240"/>
        <w:rPr>
          <w:sz w:val="22"/>
          <w:szCs w:val="22"/>
        </w:rPr>
      </w:pPr>
      <w:hyperlink r:id="rId20" w:history="1">
        <w:r w:rsidR="00491F3E" w:rsidRPr="002B77E9">
          <w:rPr>
            <w:rStyle w:val="Hyperlink"/>
            <w:sz w:val="22"/>
            <w:szCs w:val="22"/>
          </w:rPr>
          <w:t>Climate Change Indicators Report</w:t>
        </w:r>
      </w:hyperlink>
    </w:p>
    <w:p w14:paraId="53A74D6B" w14:textId="77777777" w:rsidR="003B7302" w:rsidRPr="002B77E9" w:rsidRDefault="003B7302" w:rsidP="003B7302">
      <w:pPr>
        <w:pStyle w:val="ListParagraph"/>
        <w:spacing w:before="240"/>
        <w:ind w:left="1440"/>
        <w:rPr>
          <w:sz w:val="10"/>
          <w:szCs w:val="10"/>
        </w:rPr>
      </w:pPr>
    </w:p>
    <w:p w14:paraId="4F9A6651" w14:textId="5F0C10F2" w:rsidR="00491F3E" w:rsidRPr="002B77E9" w:rsidRDefault="00A425BD" w:rsidP="003B7302">
      <w:pPr>
        <w:pStyle w:val="ListParagraph"/>
        <w:numPr>
          <w:ilvl w:val="0"/>
          <w:numId w:val="1"/>
        </w:numPr>
        <w:spacing w:before="120"/>
        <w:rPr>
          <w:sz w:val="22"/>
          <w:szCs w:val="22"/>
        </w:rPr>
      </w:pPr>
      <w:hyperlink r:id="rId21" w:history="1">
        <w:r w:rsidR="00491F3E" w:rsidRPr="002B77E9">
          <w:rPr>
            <w:rStyle w:val="Hyperlink"/>
            <w:b/>
            <w:sz w:val="22"/>
            <w:szCs w:val="22"/>
          </w:rPr>
          <w:t>Draw</w:t>
        </w:r>
        <w:bookmarkStart w:id="0" w:name="_GoBack"/>
        <w:bookmarkEnd w:id="0"/>
        <w:r w:rsidR="00491F3E" w:rsidRPr="002B77E9">
          <w:rPr>
            <w:rStyle w:val="Hyperlink"/>
            <w:b/>
            <w:sz w:val="22"/>
            <w:szCs w:val="22"/>
          </w:rPr>
          <w:t>down – Paul Hawken</w:t>
        </w:r>
      </w:hyperlink>
      <w:r w:rsidR="00491F3E" w:rsidRPr="002B77E9">
        <w:rPr>
          <w:b/>
          <w:sz w:val="22"/>
          <w:szCs w:val="22"/>
        </w:rPr>
        <w:t xml:space="preserve"> (2017</w:t>
      </w:r>
      <w:r w:rsidR="00491F3E" w:rsidRPr="002B77E9">
        <w:rPr>
          <w:sz w:val="22"/>
          <w:szCs w:val="22"/>
        </w:rPr>
        <w:t xml:space="preserve">) </w:t>
      </w:r>
      <w:r w:rsidR="002B77E9">
        <w:rPr>
          <w:sz w:val="22"/>
          <w:szCs w:val="22"/>
        </w:rPr>
        <w:t>T</w:t>
      </w:r>
      <w:r w:rsidR="00491F3E" w:rsidRPr="002B77E9">
        <w:rPr>
          <w:sz w:val="22"/>
          <w:szCs w:val="22"/>
        </w:rPr>
        <w:t xml:space="preserve">he most comprehensive plan to reverse global warming.  It maps, measures, models, ranks and describes the 100 most substantive solutions, describing history, carbon impact, relative cost and savings, path to adoption and how it works.  </w:t>
      </w:r>
    </w:p>
    <w:p w14:paraId="41B6B090" w14:textId="058071CC" w:rsidR="00491F3E" w:rsidRPr="002B77E9" w:rsidRDefault="00491F3E" w:rsidP="0007086D">
      <w:pPr>
        <w:pStyle w:val="ListParagraph"/>
        <w:numPr>
          <w:ilvl w:val="1"/>
          <w:numId w:val="1"/>
        </w:numPr>
        <w:spacing w:before="240"/>
        <w:rPr>
          <w:sz w:val="22"/>
          <w:szCs w:val="22"/>
        </w:rPr>
      </w:pPr>
      <w:r w:rsidRPr="002B77E9">
        <w:rPr>
          <w:sz w:val="22"/>
          <w:szCs w:val="22"/>
        </w:rPr>
        <w:t>Based on vast sets of research across all sectors. All solutions modeled are already in place, well understood, and analyzed based on peer reviewed science, and are expanding around the world.</w:t>
      </w:r>
    </w:p>
    <w:p w14:paraId="239C3157" w14:textId="1C24ED9E" w:rsidR="00571696" w:rsidRPr="002B77E9" w:rsidRDefault="00A425BD" w:rsidP="00571696">
      <w:pPr>
        <w:pStyle w:val="ListParagraph"/>
        <w:numPr>
          <w:ilvl w:val="0"/>
          <w:numId w:val="1"/>
        </w:numPr>
        <w:spacing w:before="240"/>
        <w:rPr>
          <w:b/>
          <w:sz w:val="22"/>
          <w:szCs w:val="22"/>
        </w:rPr>
      </w:pPr>
      <w:hyperlink r:id="rId22" w:history="1">
        <w:r w:rsidR="00571696" w:rsidRPr="002B77E9">
          <w:rPr>
            <w:rStyle w:val="Hyperlink"/>
            <w:b/>
            <w:sz w:val="22"/>
            <w:szCs w:val="22"/>
          </w:rPr>
          <w:t>DOE Climate Change</w:t>
        </w:r>
      </w:hyperlink>
      <w:r w:rsidR="002B77E9">
        <w:rPr>
          <w:b/>
          <w:sz w:val="22"/>
          <w:szCs w:val="22"/>
        </w:rPr>
        <w:t xml:space="preserve"> Solutions</w:t>
      </w:r>
    </w:p>
    <w:p w14:paraId="1EE85955" w14:textId="6BB15711" w:rsidR="00571696" w:rsidRPr="002B77E9" w:rsidRDefault="001C2E72" w:rsidP="00571696">
      <w:pPr>
        <w:pStyle w:val="ListParagraph"/>
        <w:numPr>
          <w:ilvl w:val="1"/>
          <w:numId w:val="1"/>
        </w:numPr>
        <w:spacing w:before="240"/>
        <w:rPr>
          <w:rStyle w:val="Hyperlink"/>
          <w:sz w:val="22"/>
          <w:szCs w:val="22"/>
        </w:rPr>
      </w:pPr>
      <w:r w:rsidRPr="002B77E9">
        <w:rPr>
          <w:sz w:val="22"/>
          <w:szCs w:val="22"/>
        </w:rPr>
        <w:fldChar w:fldCharType="begin"/>
      </w:r>
      <w:r w:rsidRPr="002B77E9">
        <w:rPr>
          <w:sz w:val="22"/>
          <w:szCs w:val="22"/>
        </w:rPr>
        <w:instrText xml:space="preserve"> HYPERLINK "https://energy.gov/science-innovation/clean-energy" </w:instrText>
      </w:r>
      <w:r w:rsidRPr="002B77E9">
        <w:rPr>
          <w:sz w:val="22"/>
          <w:szCs w:val="22"/>
        </w:rPr>
        <w:fldChar w:fldCharType="separate"/>
      </w:r>
      <w:r w:rsidRPr="002B77E9">
        <w:rPr>
          <w:rStyle w:val="Hyperlink"/>
          <w:sz w:val="22"/>
          <w:szCs w:val="22"/>
        </w:rPr>
        <w:t>Clean Energy</w:t>
      </w:r>
    </w:p>
    <w:p w14:paraId="788F7AF7" w14:textId="4DFF40FB" w:rsidR="002B77E9" w:rsidRPr="002B77E9" w:rsidRDefault="001C2E72" w:rsidP="002B77E9">
      <w:pPr>
        <w:pStyle w:val="ListParagraph"/>
        <w:spacing w:before="240"/>
        <w:ind w:left="1440"/>
        <w:rPr>
          <w:sz w:val="22"/>
          <w:szCs w:val="22"/>
        </w:rPr>
      </w:pPr>
      <w:r w:rsidRPr="002B77E9">
        <w:rPr>
          <w:sz w:val="22"/>
          <w:szCs w:val="22"/>
        </w:rPr>
        <w:fldChar w:fldCharType="end"/>
      </w:r>
      <w:hyperlink r:id="rId23" w:history="1">
        <w:r w:rsidR="002B77E9" w:rsidRPr="002B77E9">
          <w:rPr>
            <w:rStyle w:val="Hyperlink"/>
            <w:sz w:val="22"/>
            <w:szCs w:val="22"/>
          </w:rPr>
          <w:t>Energy Efficiency</w:t>
        </w:r>
      </w:hyperlink>
    </w:p>
    <w:p w14:paraId="22E5A40F" w14:textId="52E451DA" w:rsidR="002B77E9" w:rsidRPr="002B77E9" w:rsidRDefault="002B77E9" w:rsidP="002B77E9">
      <w:pPr>
        <w:pStyle w:val="ListParagraph"/>
        <w:numPr>
          <w:ilvl w:val="1"/>
          <w:numId w:val="1"/>
        </w:numPr>
        <w:spacing w:before="240"/>
        <w:rPr>
          <w:rStyle w:val="Hyperlink"/>
          <w:sz w:val="22"/>
          <w:szCs w:val="22"/>
        </w:rPr>
      </w:pPr>
      <w:r>
        <w:rPr>
          <w:sz w:val="22"/>
          <w:szCs w:val="22"/>
        </w:rPr>
        <w:fldChar w:fldCharType="begin"/>
      </w:r>
      <w:r>
        <w:rPr>
          <w:sz w:val="22"/>
          <w:szCs w:val="22"/>
        </w:rPr>
        <w:instrText xml:space="preserve"> HYPERLINK "https://energy.gov/science-innovation/vehicles" </w:instrText>
      </w:r>
      <w:r>
        <w:rPr>
          <w:sz w:val="22"/>
          <w:szCs w:val="22"/>
        </w:rPr>
        <w:fldChar w:fldCharType="separate"/>
      </w:r>
      <w:r w:rsidRPr="002B77E9">
        <w:rPr>
          <w:rStyle w:val="Hyperlink"/>
          <w:sz w:val="22"/>
          <w:szCs w:val="22"/>
        </w:rPr>
        <w:t>Vehicles</w:t>
      </w:r>
    </w:p>
    <w:p w14:paraId="45252DB6" w14:textId="130567F7" w:rsidR="004902FF" w:rsidRPr="002B77E9" w:rsidRDefault="002B77E9" w:rsidP="002B77E9">
      <w:pPr>
        <w:pStyle w:val="ListParagraph"/>
        <w:numPr>
          <w:ilvl w:val="0"/>
          <w:numId w:val="1"/>
        </w:numPr>
        <w:spacing w:before="240"/>
        <w:rPr>
          <w:sz w:val="22"/>
          <w:szCs w:val="22"/>
        </w:rPr>
      </w:pPr>
      <w:r>
        <w:rPr>
          <w:sz w:val="22"/>
          <w:szCs w:val="22"/>
        </w:rPr>
        <w:fldChar w:fldCharType="end"/>
      </w:r>
      <w:r w:rsidRPr="002B77E9">
        <w:rPr>
          <w:sz w:val="22"/>
          <w:szCs w:val="22"/>
        </w:rPr>
        <w:t xml:space="preserve"> </w:t>
      </w:r>
      <w:r w:rsidR="004902FF" w:rsidRPr="002B77E9">
        <w:rPr>
          <w:b/>
          <w:sz w:val="22"/>
          <w:szCs w:val="22"/>
        </w:rPr>
        <w:t xml:space="preserve">Rocky Mountain Institute: </w:t>
      </w:r>
    </w:p>
    <w:p w14:paraId="3E576F24" w14:textId="77777777" w:rsidR="004902FF" w:rsidRPr="002B77E9" w:rsidRDefault="004902FF" w:rsidP="004902FF">
      <w:pPr>
        <w:pStyle w:val="ListParagraph"/>
        <w:numPr>
          <w:ilvl w:val="1"/>
          <w:numId w:val="1"/>
        </w:numPr>
        <w:spacing w:before="240"/>
        <w:rPr>
          <w:rStyle w:val="Hyperlink"/>
          <w:sz w:val="22"/>
          <w:szCs w:val="22"/>
        </w:rPr>
      </w:pPr>
      <w:r w:rsidRPr="002B77E9">
        <w:rPr>
          <w:b/>
          <w:sz w:val="22"/>
          <w:szCs w:val="22"/>
        </w:rPr>
        <w:fldChar w:fldCharType="begin"/>
      </w:r>
      <w:r w:rsidRPr="002B77E9">
        <w:rPr>
          <w:b/>
          <w:sz w:val="22"/>
          <w:szCs w:val="22"/>
        </w:rPr>
        <w:instrText xml:space="preserve"> HYPERLINK "https://www.rmi.org/our-work/transportation/" </w:instrText>
      </w:r>
      <w:r w:rsidRPr="002B77E9">
        <w:rPr>
          <w:b/>
          <w:sz w:val="22"/>
          <w:szCs w:val="22"/>
        </w:rPr>
        <w:fldChar w:fldCharType="separate"/>
      </w:r>
      <w:r w:rsidRPr="002B77E9">
        <w:rPr>
          <w:rStyle w:val="Hyperlink"/>
          <w:b/>
          <w:sz w:val="22"/>
          <w:szCs w:val="22"/>
        </w:rPr>
        <w:t>Transportation Solutions</w:t>
      </w:r>
    </w:p>
    <w:p w14:paraId="3B4F919E" w14:textId="77777777" w:rsidR="004902FF" w:rsidRPr="002B77E9" w:rsidRDefault="004902FF" w:rsidP="004902FF">
      <w:pPr>
        <w:pStyle w:val="ListParagraph"/>
        <w:numPr>
          <w:ilvl w:val="1"/>
          <w:numId w:val="1"/>
        </w:numPr>
        <w:spacing w:before="240"/>
        <w:rPr>
          <w:sz w:val="22"/>
          <w:szCs w:val="22"/>
        </w:rPr>
      </w:pPr>
      <w:r w:rsidRPr="002B77E9">
        <w:rPr>
          <w:b/>
          <w:sz w:val="22"/>
          <w:szCs w:val="22"/>
        </w:rPr>
        <w:fldChar w:fldCharType="end"/>
      </w:r>
      <w:hyperlink r:id="rId24" w:history="1">
        <w:r w:rsidRPr="002B77E9">
          <w:rPr>
            <w:rStyle w:val="Hyperlink"/>
            <w:b/>
            <w:sz w:val="22"/>
            <w:szCs w:val="22"/>
          </w:rPr>
          <w:t>Electricity Solutions</w:t>
        </w:r>
      </w:hyperlink>
    </w:p>
    <w:p w14:paraId="7692368F" w14:textId="77777777" w:rsidR="004902FF" w:rsidRPr="002B77E9" w:rsidRDefault="004902FF" w:rsidP="004902FF">
      <w:pPr>
        <w:pStyle w:val="ListParagraph"/>
        <w:numPr>
          <w:ilvl w:val="1"/>
          <w:numId w:val="1"/>
        </w:numPr>
        <w:spacing w:before="240"/>
        <w:rPr>
          <w:rStyle w:val="Hyperlink"/>
          <w:sz w:val="22"/>
          <w:szCs w:val="22"/>
        </w:rPr>
      </w:pPr>
      <w:r w:rsidRPr="002B77E9">
        <w:rPr>
          <w:b/>
          <w:sz w:val="22"/>
          <w:szCs w:val="22"/>
        </w:rPr>
        <w:fldChar w:fldCharType="begin"/>
      </w:r>
      <w:r w:rsidRPr="002B77E9">
        <w:rPr>
          <w:b/>
          <w:sz w:val="22"/>
          <w:szCs w:val="22"/>
        </w:rPr>
        <w:instrText xml:space="preserve"> HYPERLINK "https://www.rmi.org/our-work/buildings/" </w:instrText>
      </w:r>
      <w:r w:rsidRPr="002B77E9">
        <w:rPr>
          <w:b/>
          <w:sz w:val="22"/>
          <w:szCs w:val="22"/>
        </w:rPr>
        <w:fldChar w:fldCharType="separate"/>
      </w:r>
      <w:r w:rsidRPr="002B77E9">
        <w:rPr>
          <w:rStyle w:val="Hyperlink"/>
          <w:b/>
          <w:sz w:val="22"/>
          <w:szCs w:val="22"/>
        </w:rPr>
        <w:t>Buildings Solutions</w:t>
      </w:r>
    </w:p>
    <w:p w14:paraId="2EC1FCBB" w14:textId="0B772C60" w:rsidR="009432C3" w:rsidRPr="002B77E9" w:rsidRDefault="004902FF" w:rsidP="004902FF">
      <w:pPr>
        <w:pStyle w:val="ListParagraph"/>
        <w:numPr>
          <w:ilvl w:val="0"/>
          <w:numId w:val="1"/>
        </w:numPr>
        <w:rPr>
          <w:b/>
          <w:sz w:val="22"/>
          <w:szCs w:val="22"/>
        </w:rPr>
      </w:pPr>
      <w:r w:rsidRPr="002B77E9">
        <w:rPr>
          <w:sz w:val="22"/>
          <w:szCs w:val="22"/>
        </w:rPr>
        <w:fldChar w:fldCharType="end"/>
      </w:r>
      <w:r w:rsidR="009432C3" w:rsidRPr="002B77E9">
        <w:rPr>
          <w:b/>
          <w:sz w:val="22"/>
          <w:szCs w:val="22"/>
        </w:rPr>
        <w:t xml:space="preserve">Stanford </w:t>
      </w:r>
      <w:proofErr w:type="spellStart"/>
      <w:r w:rsidR="009432C3" w:rsidRPr="002B77E9">
        <w:rPr>
          <w:b/>
          <w:sz w:val="22"/>
          <w:szCs w:val="22"/>
        </w:rPr>
        <w:t>Precourt</w:t>
      </w:r>
      <w:proofErr w:type="spellEnd"/>
      <w:r w:rsidR="009432C3" w:rsidRPr="002B77E9">
        <w:rPr>
          <w:b/>
          <w:sz w:val="22"/>
          <w:szCs w:val="22"/>
        </w:rPr>
        <w:t xml:space="preserve"> Institute for Energy</w:t>
      </w:r>
    </w:p>
    <w:p w14:paraId="4B5C954C" w14:textId="4F15596E" w:rsidR="004902FF" w:rsidRPr="002B77E9" w:rsidRDefault="00A425BD" w:rsidP="002B77E9">
      <w:pPr>
        <w:pStyle w:val="ListParagraph"/>
        <w:numPr>
          <w:ilvl w:val="1"/>
          <w:numId w:val="1"/>
        </w:numPr>
        <w:spacing w:before="240"/>
        <w:rPr>
          <w:sz w:val="22"/>
          <w:szCs w:val="22"/>
        </w:rPr>
      </w:pPr>
      <w:hyperlink r:id="rId25" w:history="1">
        <w:r w:rsidR="00014352" w:rsidRPr="002B77E9">
          <w:rPr>
            <w:rStyle w:val="Hyperlink"/>
            <w:b/>
            <w:sz w:val="22"/>
            <w:szCs w:val="22"/>
          </w:rPr>
          <w:t>Energy Videos</w:t>
        </w:r>
      </w:hyperlink>
      <w:r w:rsidR="00014352" w:rsidRPr="002B77E9">
        <w:rPr>
          <w:sz w:val="22"/>
          <w:szCs w:val="22"/>
        </w:rPr>
        <w:t>:  Watch videos on key energy issues with experts from business, government, academia and media by topic</w:t>
      </w:r>
      <w:r w:rsidR="004902FF" w:rsidRPr="002B77E9">
        <w:rPr>
          <w:b/>
          <w:sz w:val="22"/>
          <w:szCs w:val="22"/>
        </w:rPr>
        <w:t xml:space="preserve"> </w:t>
      </w:r>
    </w:p>
    <w:p w14:paraId="5D36FCB0" w14:textId="77777777" w:rsidR="002B77E9" w:rsidRPr="002B77E9" w:rsidRDefault="002B77E9" w:rsidP="002B77E9">
      <w:pPr>
        <w:pStyle w:val="ListParagraph"/>
        <w:numPr>
          <w:ilvl w:val="0"/>
          <w:numId w:val="1"/>
        </w:numPr>
        <w:spacing w:before="240"/>
        <w:rPr>
          <w:sz w:val="22"/>
          <w:szCs w:val="22"/>
        </w:rPr>
      </w:pPr>
      <w:r>
        <w:rPr>
          <w:b/>
          <w:sz w:val="22"/>
          <w:szCs w:val="22"/>
        </w:rPr>
        <w:t xml:space="preserve">Union of Concerned Scientists: </w:t>
      </w:r>
      <w:hyperlink r:id="rId26" w:anchor=".WZH0CXeGOis" w:history="1">
        <w:r w:rsidRPr="002B77E9">
          <w:rPr>
            <w:rStyle w:val="Hyperlink"/>
            <w:sz w:val="22"/>
            <w:szCs w:val="22"/>
          </w:rPr>
          <w:t>Global Warming Solutions: Reduce Emissions</w:t>
        </w:r>
      </w:hyperlink>
      <w:r w:rsidRPr="002B77E9">
        <w:rPr>
          <w:sz w:val="22"/>
          <w:szCs w:val="22"/>
        </w:rPr>
        <w:t xml:space="preserve"> (UCS)</w:t>
      </w:r>
    </w:p>
    <w:p w14:paraId="5B6B4E49" w14:textId="1881344E" w:rsidR="00491F3E" w:rsidRPr="002B77E9" w:rsidRDefault="00491F3E" w:rsidP="003B7302">
      <w:pPr>
        <w:pStyle w:val="ListParagraph"/>
        <w:numPr>
          <w:ilvl w:val="0"/>
          <w:numId w:val="1"/>
        </w:numPr>
        <w:spacing w:before="240"/>
        <w:rPr>
          <w:sz w:val="22"/>
          <w:szCs w:val="22"/>
        </w:rPr>
      </w:pPr>
      <w:r w:rsidRPr="002B77E9">
        <w:rPr>
          <w:b/>
          <w:sz w:val="22"/>
          <w:szCs w:val="22"/>
        </w:rPr>
        <w:t>Articles</w:t>
      </w:r>
      <w:r w:rsidRPr="002B77E9">
        <w:rPr>
          <w:sz w:val="22"/>
          <w:szCs w:val="22"/>
        </w:rPr>
        <w:t>:</w:t>
      </w:r>
    </w:p>
    <w:p w14:paraId="3EA73B2F" w14:textId="77777777" w:rsidR="00491F3E" w:rsidRPr="002B77E9" w:rsidRDefault="00491F3E" w:rsidP="003B7302">
      <w:pPr>
        <w:pStyle w:val="ListParagraph"/>
        <w:numPr>
          <w:ilvl w:val="1"/>
          <w:numId w:val="1"/>
        </w:numPr>
        <w:spacing w:before="240"/>
        <w:rPr>
          <w:sz w:val="22"/>
          <w:szCs w:val="22"/>
        </w:rPr>
      </w:pPr>
      <w:r w:rsidRPr="002B77E9">
        <w:rPr>
          <w:sz w:val="22"/>
          <w:szCs w:val="22"/>
        </w:rPr>
        <w:t xml:space="preserve">Bloomberg: </w:t>
      </w:r>
      <w:hyperlink r:id="rId27" w:history="1">
        <w:r w:rsidRPr="002B77E9">
          <w:rPr>
            <w:rStyle w:val="Hyperlink"/>
            <w:sz w:val="22"/>
            <w:szCs w:val="22"/>
          </w:rPr>
          <w:t>New Energy Outlook</w:t>
        </w:r>
      </w:hyperlink>
      <w:r w:rsidRPr="002B77E9">
        <w:rPr>
          <w:sz w:val="22"/>
          <w:szCs w:val="22"/>
        </w:rPr>
        <w:t xml:space="preserve"> 2017</w:t>
      </w:r>
    </w:p>
    <w:p w14:paraId="30964CCC" w14:textId="77777777" w:rsidR="00491F3E" w:rsidRPr="002B77E9" w:rsidRDefault="00491F3E" w:rsidP="003B7302">
      <w:pPr>
        <w:pStyle w:val="ListParagraph"/>
        <w:numPr>
          <w:ilvl w:val="1"/>
          <w:numId w:val="1"/>
        </w:numPr>
        <w:spacing w:before="240"/>
        <w:rPr>
          <w:sz w:val="22"/>
          <w:szCs w:val="22"/>
        </w:rPr>
      </w:pPr>
      <w:r w:rsidRPr="002B77E9">
        <w:rPr>
          <w:sz w:val="22"/>
          <w:szCs w:val="22"/>
        </w:rPr>
        <w:t xml:space="preserve">Economist (Aug 17, 2017), </w:t>
      </w:r>
      <w:hyperlink r:id="rId28" w:history="1">
        <w:r w:rsidRPr="002B77E9">
          <w:rPr>
            <w:rStyle w:val="Hyperlink"/>
            <w:sz w:val="22"/>
            <w:szCs w:val="22"/>
          </w:rPr>
          <w:t>The death of the internal combustion engine</w:t>
        </w:r>
      </w:hyperlink>
    </w:p>
    <w:p w14:paraId="110CF5F8" w14:textId="77777777" w:rsidR="00491F3E" w:rsidRPr="002B77E9" w:rsidRDefault="00491F3E" w:rsidP="003B7302">
      <w:pPr>
        <w:pStyle w:val="ListParagraph"/>
        <w:numPr>
          <w:ilvl w:val="1"/>
          <w:numId w:val="1"/>
        </w:numPr>
        <w:spacing w:before="240"/>
        <w:rPr>
          <w:rStyle w:val="Hyperlink"/>
          <w:sz w:val="22"/>
          <w:szCs w:val="22"/>
        </w:rPr>
      </w:pPr>
      <w:r w:rsidRPr="002B77E9">
        <w:rPr>
          <w:sz w:val="22"/>
          <w:szCs w:val="22"/>
        </w:rPr>
        <w:t xml:space="preserve">Boston Globe: </w:t>
      </w:r>
      <w:r w:rsidRPr="002B77E9">
        <w:rPr>
          <w:sz w:val="22"/>
          <w:szCs w:val="22"/>
        </w:rPr>
        <w:fldChar w:fldCharType="begin"/>
      </w:r>
      <w:r w:rsidRPr="002B77E9">
        <w:rPr>
          <w:sz w:val="22"/>
          <w:szCs w:val="22"/>
        </w:rPr>
        <w:instrText xml:space="preserve"> HYPERLINK "https://www.bostonglobe.com/metro/2017/08/10/state-approves-major-new-rules-cut-carbon-emissions/kE7wnIisqRlRUioviwjH4K/story.html" </w:instrText>
      </w:r>
      <w:r w:rsidRPr="002B77E9">
        <w:rPr>
          <w:sz w:val="22"/>
          <w:szCs w:val="22"/>
        </w:rPr>
        <w:fldChar w:fldCharType="separate"/>
      </w:r>
      <w:r w:rsidRPr="002B77E9">
        <w:rPr>
          <w:rStyle w:val="Hyperlink"/>
          <w:sz w:val="22"/>
          <w:szCs w:val="22"/>
        </w:rPr>
        <w:t>MA approves major new rules to cut carbon emissions</w:t>
      </w:r>
    </w:p>
    <w:p w14:paraId="3944E5FD" w14:textId="77777777" w:rsidR="00491F3E" w:rsidRPr="002B77E9" w:rsidRDefault="00491F3E" w:rsidP="003B7302">
      <w:pPr>
        <w:pStyle w:val="ListParagraph"/>
        <w:numPr>
          <w:ilvl w:val="1"/>
          <w:numId w:val="1"/>
        </w:numPr>
        <w:spacing w:before="240"/>
        <w:rPr>
          <w:sz w:val="22"/>
          <w:szCs w:val="22"/>
        </w:rPr>
      </w:pPr>
      <w:r w:rsidRPr="002B77E9">
        <w:rPr>
          <w:sz w:val="22"/>
          <w:szCs w:val="22"/>
        </w:rPr>
        <w:fldChar w:fldCharType="end"/>
      </w:r>
      <w:r w:rsidRPr="002B77E9">
        <w:rPr>
          <w:sz w:val="22"/>
          <w:szCs w:val="22"/>
        </w:rPr>
        <w:t xml:space="preserve">New York Times: </w:t>
      </w:r>
      <w:hyperlink r:id="rId29" w:history="1">
        <w:r w:rsidRPr="002B77E9">
          <w:rPr>
            <w:rStyle w:val="Hyperlink"/>
            <w:sz w:val="22"/>
            <w:szCs w:val="22"/>
          </w:rPr>
          <w:t>nytimes.com/2017/08/07/</w:t>
        </w:r>
        <w:proofErr w:type="spellStart"/>
        <w:r w:rsidRPr="002B77E9">
          <w:rPr>
            <w:rStyle w:val="Hyperlink"/>
            <w:sz w:val="22"/>
            <w:szCs w:val="22"/>
          </w:rPr>
          <w:t>epa</w:t>
        </w:r>
        <w:proofErr w:type="spellEnd"/>
        <w:r w:rsidRPr="002B77E9">
          <w:rPr>
            <w:rStyle w:val="Hyperlink"/>
            <w:sz w:val="22"/>
            <w:szCs w:val="22"/>
          </w:rPr>
          <w:t xml:space="preserve"> climate change report</w:t>
        </w:r>
      </w:hyperlink>
    </w:p>
    <w:p w14:paraId="2337EBE9" w14:textId="77777777" w:rsidR="00491F3E" w:rsidRPr="002B77E9" w:rsidRDefault="00491F3E" w:rsidP="003B7302">
      <w:pPr>
        <w:pStyle w:val="ListParagraph"/>
        <w:numPr>
          <w:ilvl w:val="1"/>
          <w:numId w:val="1"/>
        </w:numPr>
        <w:spacing w:before="240"/>
        <w:rPr>
          <w:sz w:val="22"/>
          <w:szCs w:val="22"/>
        </w:rPr>
      </w:pPr>
      <w:r w:rsidRPr="002B77E9">
        <w:rPr>
          <w:sz w:val="22"/>
          <w:szCs w:val="22"/>
        </w:rPr>
        <w:t xml:space="preserve">Boston Globe: </w:t>
      </w:r>
      <w:hyperlink r:id="rId30" w:history="1">
        <w:r w:rsidRPr="002B77E9">
          <w:rPr>
            <w:rStyle w:val="Hyperlink"/>
            <w:sz w:val="22"/>
            <w:szCs w:val="22"/>
          </w:rPr>
          <w:t>If the feds won’t face climate change, the region can</w:t>
        </w:r>
      </w:hyperlink>
      <w:r w:rsidRPr="002B77E9">
        <w:rPr>
          <w:sz w:val="22"/>
          <w:szCs w:val="22"/>
        </w:rPr>
        <w:t xml:space="preserve"> (regional transportation RGGI)</w:t>
      </w:r>
    </w:p>
    <w:p w14:paraId="33620AAF" w14:textId="3564DFF2" w:rsidR="00491F3E" w:rsidRPr="002B77E9" w:rsidRDefault="00491F3E" w:rsidP="003B7302">
      <w:pPr>
        <w:pStyle w:val="ListParagraph"/>
        <w:numPr>
          <w:ilvl w:val="1"/>
          <w:numId w:val="1"/>
        </w:numPr>
        <w:spacing w:before="240"/>
        <w:rPr>
          <w:sz w:val="22"/>
          <w:szCs w:val="22"/>
        </w:rPr>
      </w:pPr>
      <w:r w:rsidRPr="002B77E9">
        <w:rPr>
          <w:sz w:val="22"/>
          <w:szCs w:val="22"/>
        </w:rPr>
        <w:t xml:space="preserve">Bloomberg: </w:t>
      </w:r>
      <w:hyperlink r:id="rId31" w:history="1">
        <w:r w:rsidR="001B2CDB" w:rsidRPr="002B77E9">
          <w:rPr>
            <w:rStyle w:val="Hyperlink"/>
            <w:sz w:val="22"/>
            <w:szCs w:val="22"/>
          </w:rPr>
          <w:t>The Cheap Energy Revoluti</w:t>
        </w:r>
        <w:r w:rsidRPr="002B77E9">
          <w:rPr>
            <w:rStyle w:val="Hyperlink"/>
            <w:sz w:val="22"/>
            <w:szCs w:val="22"/>
          </w:rPr>
          <w:t>o</w:t>
        </w:r>
        <w:r w:rsidR="001B2CDB" w:rsidRPr="002B77E9">
          <w:rPr>
            <w:rStyle w:val="Hyperlink"/>
            <w:sz w:val="22"/>
            <w:szCs w:val="22"/>
          </w:rPr>
          <w:t>n</w:t>
        </w:r>
        <w:r w:rsidRPr="002B77E9">
          <w:rPr>
            <w:rStyle w:val="Hyperlink"/>
            <w:sz w:val="22"/>
            <w:szCs w:val="22"/>
          </w:rPr>
          <w:t xml:space="preserve"> is Here and Coal Won’t Cut It</w:t>
        </w:r>
      </w:hyperlink>
    </w:p>
    <w:p w14:paraId="5340A886" w14:textId="77777777" w:rsidR="00491F3E" w:rsidRPr="002B77E9" w:rsidRDefault="00491F3E" w:rsidP="003B7302">
      <w:pPr>
        <w:pStyle w:val="ListParagraph"/>
        <w:numPr>
          <w:ilvl w:val="1"/>
          <w:numId w:val="1"/>
        </w:numPr>
        <w:spacing w:before="240"/>
        <w:rPr>
          <w:sz w:val="22"/>
          <w:szCs w:val="22"/>
        </w:rPr>
      </w:pPr>
      <w:r w:rsidRPr="002B77E9">
        <w:rPr>
          <w:sz w:val="22"/>
          <w:szCs w:val="22"/>
        </w:rPr>
        <w:t xml:space="preserve">New York Times: </w:t>
      </w:r>
      <w:hyperlink r:id="rId32" w:history="1">
        <w:r w:rsidRPr="002B77E9">
          <w:rPr>
            <w:rStyle w:val="Hyperlink"/>
            <w:sz w:val="22"/>
            <w:szCs w:val="22"/>
          </w:rPr>
          <w:t xml:space="preserve">What You </w:t>
        </w:r>
        <w:proofErr w:type="gramStart"/>
        <w:r w:rsidRPr="002B77E9">
          <w:rPr>
            <w:rStyle w:val="Hyperlink"/>
            <w:sz w:val="22"/>
            <w:szCs w:val="22"/>
          </w:rPr>
          <w:t>can</w:t>
        </w:r>
        <w:proofErr w:type="gramEnd"/>
        <w:r w:rsidRPr="002B77E9">
          <w:rPr>
            <w:rStyle w:val="Hyperlink"/>
            <w:sz w:val="22"/>
            <w:szCs w:val="22"/>
          </w:rPr>
          <w:t xml:space="preserve"> Do About Climate Change</w:t>
        </w:r>
      </w:hyperlink>
    </w:p>
    <w:p w14:paraId="78256F1C" w14:textId="77777777" w:rsidR="003B7302" w:rsidRPr="002B77E9" w:rsidRDefault="003B7302" w:rsidP="003B7302">
      <w:pPr>
        <w:pStyle w:val="ListParagraph"/>
        <w:spacing w:before="240"/>
        <w:ind w:left="1440"/>
        <w:rPr>
          <w:sz w:val="22"/>
          <w:szCs w:val="22"/>
        </w:rPr>
      </w:pPr>
    </w:p>
    <w:p w14:paraId="728E0B6C" w14:textId="77777777" w:rsidR="00491F3E" w:rsidRPr="002B77E9" w:rsidRDefault="00491F3E" w:rsidP="003B7302">
      <w:pPr>
        <w:pStyle w:val="ListParagraph"/>
        <w:numPr>
          <w:ilvl w:val="0"/>
          <w:numId w:val="1"/>
        </w:numPr>
        <w:spacing w:before="240"/>
        <w:rPr>
          <w:b/>
          <w:sz w:val="22"/>
          <w:szCs w:val="22"/>
        </w:rPr>
      </w:pPr>
      <w:r w:rsidRPr="002B77E9">
        <w:rPr>
          <w:b/>
          <w:sz w:val="22"/>
          <w:szCs w:val="22"/>
        </w:rPr>
        <w:t>State Level Climate Action Plans</w:t>
      </w:r>
    </w:p>
    <w:p w14:paraId="4E5919E8" w14:textId="2720B290" w:rsidR="00491F3E" w:rsidRPr="002B77E9" w:rsidRDefault="00A425BD" w:rsidP="005B351F">
      <w:pPr>
        <w:pStyle w:val="ListParagraph"/>
        <w:numPr>
          <w:ilvl w:val="1"/>
          <w:numId w:val="1"/>
        </w:numPr>
        <w:spacing w:before="240"/>
        <w:rPr>
          <w:sz w:val="22"/>
          <w:szCs w:val="22"/>
        </w:rPr>
      </w:pPr>
      <w:hyperlink r:id="rId33" w:history="1">
        <w:r w:rsidR="00491F3E" w:rsidRPr="002B77E9">
          <w:rPr>
            <w:rStyle w:val="Hyperlink"/>
            <w:sz w:val="22"/>
            <w:szCs w:val="22"/>
          </w:rPr>
          <w:t>California</w:t>
        </w:r>
      </w:hyperlink>
      <w:r w:rsidR="00491F3E" w:rsidRPr="002B77E9">
        <w:rPr>
          <w:sz w:val="22"/>
          <w:szCs w:val="22"/>
        </w:rPr>
        <w:t xml:space="preserve">: Excellent </w:t>
      </w:r>
      <w:r w:rsidR="001B2CDB" w:rsidRPr="002B77E9">
        <w:rPr>
          <w:sz w:val="22"/>
          <w:szCs w:val="22"/>
        </w:rPr>
        <w:t xml:space="preserve">2-page </w:t>
      </w:r>
      <w:r w:rsidR="00491F3E" w:rsidRPr="002B77E9">
        <w:rPr>
          <w:sz w:val="22"/>
          <w:szCs w:val="22"/>
        </w:rPr>
        <w:t>Summary</w:t>
      </w:r>
    </w:p>
    <w:p w14:paraId="4B43B3DF" w14:textId="77777777" w:rsidR="00491F3E" w:rsidRPr="002B77E9" w:rsidRDefault="00A425BD" w:rsidP="003B7302">
      <w:pPr>
        <w:pStyle w:val="ListParagraph"/>
        <w:numPr>
          <w:ilvl w:val="2"/>
          <w:numId w:val="1"/>
        </w:numPr>
        <w:spacing w:before="240"/>
        <w:rPr>
          <w:sz w:val="22"/>
          <w:szCs w:val="22"/>
        </w:rPr>
      </w:pPr>
      <w:hyperlink r:id="rId34" w:history="1">
        <w:r w:rsidR="00491F3E" w:rsidRPr="002B77E9">
          <w:rPr>
            <w:rStyle w:val="Hyperlink"/>
            <w:sz w:val="22"/>
            <w:szCs w:val="22"/>
          </w:rPr>
          <w:t>Making the Cleanest Cars Affordable</w:t>
        </w:r>
      </w:hyperlink>
      <w:r w:rsidR="00491F3E" w:rsidRPr="002B77E9">
        <w:rPr>
          <w:sz w:val="22"/>
          <w:szCs w:val="22"/>
        </w:rPr>
        <w:t>: CA EPA pilot program helping low income families save money with fuel efficient and EV cars</w:t>
      </w:r>
    </w:p>
    <w:p w14:paraId="7F583CA3" w14:textId="77777777" w:rsidR="00491F3E" w:rsidRPr="002B77E9" w:rsidRDefault="00A425BD" w:rsidP="003B7302">
      <w:pPr>
        <w:pStyle w:val="ListParagraph"/>
        <w:numPr>
          <w:ilvl w:val="1"/>
          <w:numId w:val="1"/>
        </w:numPr>
        <w:spacing w:before="240"/>
        <w:rPr>
          <w:sz w:val="22"/>
          <w:szCs w:val="22"/>
        </w:rPr>
      </w:pPr>
      <w:hyperlink r:id="rId35" w:history="1">
        <w:r w:rsidR="00491F3E" w:rsidRPr="002B77E9">
          <w:rPr>
            <w:rStyle w:val="Hyperlink"/>
            <w:sz w:val="22"/>
            <w:szCs w:val="22"/>
          </w:rPr>
          <w:t>Massachusetts</w:t>
        </w:r>
      </w:hyperlink>
      <w:r w:rsidR="00491F3E" w:rsidRPr="002B77E9">
        <w:rPr>
          <w:sz w:val="22"/>
          <w:szCs w:val="22"/>
        </w:rPr>
        <w:t xml:space="preserve">: Clean Energy and Climate Plan for 2020 </w:t>
      </w:r>
    </w:p>
    <w:p w14:paraId="42CDAEC0" w14:textId="3D168D13" w:rsidR="006D7FD6" w:rsidRPr="002B77E9" w:rsidRDefault="00A425BD" w:rsidP="003B7302">
      <w:pPr>
        <w:pStyle w:val="ListParagraph"/>
        <w:numPr>
          <w:ilvl w:val="2"/>
          <w:numId w:val="1"/>
        </w:numPr>
        <w:spacing w:before="240"/>
        <w:rPr>
          <w:sz w:val="22"/>
          <w:szCs w:val="22"/>
        </w:rPr>
      </w:pPr>
      <w:hyperlink r:id="rId36" w:history="1">
        <w:r w:rsidR="006D7FD6" w:rsidRPr="002B77E9">
          <w:rPr>
            <w:rStyle w:val="Hyperlink"/>
            <w:sz w:val="22"/>
            <w:szCs w:val="22"/>
          </w:rPr>
          <w:t>Climate Ready Boston</w:t>
        </w:r>
      </w:hyperlink>
      <w:r w:rsidR="006D7FD6" w:rsidRPr="002B77E9">
        <w:rPr>
          <w:sz w:val="22"/>
          <w:szCs w:val="22"/>
        </w:rPr>
        <w:t xml:space="preserve"> – Full study</w:t>
      </w:r>
    </w:p>
    <w:p w14:paraId="65257F25" w14:textId="71B68B14" w:rsidR="006D7FD6" w:rsidRPr="002B77E9" w:rsidRDefault="00A425BD" w:rsidP="003B7302">
      <w:pPr>
        <w:pStyle w:val="ListParagraph"/>
        <w:numPr>
          <w:ilvl w:val="2"/>
          <w:numId w:val="1"/>
        </w:numPr>
        <w:spacing w:before="240"/>
        <w:rPr>
          <w:sz w:val="22"/>
          <w:szCs w:val="22"/>
        </w:rPr>
      </w:pPr>
      <w:hyperlink r:id="rId37" w:history="1">
        <w:r w:rsidR="006D7FD6" w:rsidRPr="002B77E9">
          <w:rPr>
            <w:rStyle w:val="Hyperlink"/>
            <w:sz w:val="22"/>
            <w:szCs w:val="22"/>
          </w:rPr>
          <w:t>Climate Ready Boston</w:t>
        </w:r>
      </w:hyperlink>
      <w:r w:rsidR="006D7FD6" w:rsidRPr="002B77E9">
        <w:rPr>
          <w:sz w:val="22"/>
          <w:szCs w:val="22"/>
        </w:rPr>
        <w:t xml:space="preserve"> – Exec Summary</w:t>
      </w:r>
    </w:p>
    <w:p w14:paraId="771B361E" w14:textId="77777777" w:rsidR="00491F3E" w:rsidRPr="002B77E9" w:rsidRDefault="00A425BD" w:rsidP="003B7302">
      <w:pPr>
        <w:pStyle w:val="ListParagraph"/>
        <w:numPr>
          <w:ilvl w:val="1"/>
          <w:numId w:val="1"/>
        </w:numPr>
        <w:spacing w:before="240"/>
        <w:rPr>
          <w:sz w:val="22"/>
          <w:szCs w:val="22"/>
        </w:rPr>
      </w:pPr>
      <w:hyperlink r:id="rId38" w:history="1">
        <w:r w:rsidR="00491F3E" w:rsidRPr="002B77E9">
          <w:rPr>
            <w:rStyle w:val="Hyperlink"/>
            <w:sz w:val="22"/>
            <w:szCs w:val="22"/>
          </w:rPr>
          <w:t>New York</w:t>
        </w:r>
      </w:hyperlink>
      <w:r w:rsidR="00491F3E" w:rsidRPr="002B77E9">
        <w:rPr>
          <w:sz w:val="22"/>
          <w:szCs w:val="22"/>
        </w:rPr>
        <w:t xml:space="preserve">: Executive Summary of NY Climate </w:t>
      </w:r>
      <w:proofErr w:type="spellStart"/>
      <w:r w:rsidR="00491F3E" w:rsidRPr="002B77E9">
        <w:rPr>
          <w:sz w:val="22"/>
          <w:szCs w:val="22"/>
        </w:rPr>
        <w:t>Actino</w:t>
      </w:r>
      <w:proofErr w:type="spellEnd"/>
      <w:r w:rsidR="00491F3E" w:rsidRPr="002B77E9">
        <w:rPr>
          <w:sz w:val="22"/>
          <w:szCs w:val="22"/>
        </w:rPr>
        <w:t xml:space="preserve"> Plan – Interim Report</w:t>
      </w:r>
    </w:p>
    <w:p w14:paraId="6EAC71B6" w14:textId="429EF2D4" w:rsidR="007D1D62" w:rsidRDefault="00A425BD" w:rsidP="002B77E9">
      <w:pPr>
        <w:pStyle w:val="ListParagraph"/>
        <w:numPr>
          <w:ilvl w:val="1"/>
          <w:numId w:val="1"/>
        </w:numPr>
        <w:spacing w:before="240"/>
      </w:pPr>
      <w:hyperlink r:id="rId39" w:history="1">
        <w:r w:rsidR="00491F3E" w:rsidRPr="002B77E9">
          <w:rPr>
            <w:rStyle w:val="Hyperlink"/>
            <w:sz w:val="22"/>
            <w:szCs w:val="22"/>
          </w:rPr>
          <w:t>Colorado</w:t>
        </w:r>
      </w:hyperlink>
      <w:r w:rsidR="00491F3E" w:rsidRPr="002B77E9">
        <w:rPr>
          <w:sz w:val="22"/>
          <w:szCs w:val="22"/>
        </w:rPr>
        <w:t>: Climate Plan: State Level Policies &amp; Strategies to Mitigate and Adapt</w:t>
      </w:r>
    </w:p>
    <w:sectPr w:rsidR="007D1D62" w:rsidSect="00752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7C1D"/>
    <w:multiLevelType w:val="hybridMultilevel"/>
    <w:tmpl w:val="8B56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C8155F"/>
    <w:multiLevelType w:val="hybridMultilevel"/>
    <w:tmpl w:val="EBDA9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07EC9"/>
    <w:multiLevelType w:val="hybridMultilevel"/>
    <w:tmpl w:val="73FAA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B73898"/>
    <w:multiLevelType w:val="hybridMultilevel"/>
    <w:tmpl w:val="D15410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3E"/>
    <w:rsid w:val="00014352"/>
    <w:rsid w:val="00015421"/>
    <w:rsid w:val="0007086D"/>
    <w:rsid w:val="000D3B28"/>
    <w:rsid w:val="001B2CDB"/>
    <w:rsid w:val="001C2E72"/>
    <w:rsid w:val="002911FD"/>
    <w:rsid w:val="002B77E9"/>
    <w:rsid w:val="003B7302"/>
    <w:rsid w:val="004902FF"/>
    <w:rsid w:val="00491F3E"/>
    <w:rsid w:val="00571696"/>
    <w:rsid w:val="005B351F"/>
    <w:rsid w:val="006D7FD6"/>
    <w:rsid w:val="006E5BF5"/>
    <w:rsid w:val="00752046"/>
    <w:rsid w:val="007E127D"/>
    <w:rsid w:val="008216EC"/>
    <w:rsid w:val="00826238"/>
    <w:rsid w:val="009432C3"/>
    <w:rsid w:val="00A425BD"/>
    <w:rsid w:val="00C216BB"/>
    <w:rsid w:val="00D451B8"/>
    <w:rsid w:val="00DC0DFD"/>
    <w:rsid w:val="00E2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F6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F3E"/>
    <w:pPr>
      <w:ind w:left="720"/>
      <w:contextualSpacing/>
    </w:pPr>
  </w:style>
  <w:style w:type="character" w:styleId="Hyperlink">
    <w:name w:val="Hyperlink"/>
    <w:basedOn w:val="DefaultParagraphFont"/>
    <w:uiPriority w:val="99"/>
    <w:unhideWhenUsed/>
    <w:rsid w:val="00491F3E"/>
    <w:rPr>
      <w:color w:val="0563C1" w:themeColor="hyperlink"/>
      <w:u w:val="single"/>
    </w:rPr>
  </w:style>
  <w:style w:type="character" w:styleId="FollowedHyperlink">
    <w:name w:val="FollowedHyperlink"/>
    <w:basedOn w:val="DefaultParagraphFont"/>
    <w:uiPriority w:val="99"/>
    <w:semiHidden/>
    <w:unhideWhenUsed/>
    <w:rsid w:val="00491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anvt.org/wp-content/uploads/2013/02/statutory-targets-2016.pdf" TargetMode="External"/><Relationship Id="rId13" Type="http://schemas.openxmlformats.org/officeDocument/2006/relationships/hyperlink" Target="https://www.veic.org/vermont-solar-pathways" TargetMode="External"/><Relationship Id="rId18" Type="http://schemas.openxmlformats.org/officeDocument/2006/relationships/hyperlink" Target="http://www.middlebury.edu/system/files/media/LIPSreport_final.pdf" TargetMode="External"/><Relationship Id="rId26" Type="http://schemas.openxmlformats.org/officeDocument/2006/relationships/hyperlink" Target="http://www.ucsusa.org/our-work/global-warming/solutions/global-warming-solutions-reduce-emissions" TargetMode="External"/><Relationship Id="rId39" Type="http://schemas.openxmlformats.org/officeDocument/2006/relationships/hyperlink" Target="http://cwcbweblink.state.co.us/WebLink/ElectronicFile.aspx?docid=196541&amp;searchid=243b8969-739b-448c-bd2d-699af9b7aea0&amp;&amp;dbid=0" TargetMode="External"/><Relationship Id="rId3" Type="http://schemas.openxmlformats.org/officeDocument/2006/relationships/settings" Target="settings.xml"/><Relationship Id="rId21" Type="http://schemas.openxmlformats.org/officeDocument/2006/relationships/hyperlink" Target="http://www.drawdown.org/" TargetMode="External"/><Relationship Id="rId34" Type="http://schemas.openxmlformats.org/officeDocument/2006/relationships/hyperlink" Target="https://www.arb.ca.gov/newsrel/efmp_plus_up.pdf" TargetMode="External"/><Relationship Id="rId7" Type="http://schemas.openxmlformats.org/officeDocument/2006/relationships/hyperlink" Target="http://publicservice.vermont.gov/sites/dps/files/documents/Renewable_Energy/CEDF/Reports/VCEI%20Report%202017.pdf" TargetMode="External"/><Relationship Id="rId12" Type="http://schemas.openxmlformats.org/officeDocument/2006/relationships/hyperlink" Target="https://www.efficiencyvermont.com/Media/Default/docs/white-papers/efficiency-vermont-mapping-energy-burden-vermont-white-paper.pdf" TargetMode="External"/><Relationship Id="rId17" Type="http://schemas.openxmlformats.org/officeDocument/2006/relationships/hyperlink" Target="https://www.eia.gov/state/print.php?sid=VT" TargetMode="External"/><Relationship Id="rId25" Type="http://schemas.openxmlformats.org/officeDocument/2006/relationships/hyperlink" Target="https://energy.stanford.edu/videos/video-playlists" TargetMode="External"/><Relationship Id="rId33" Type="http://schemas.openxmlformats.org/officeDocument/2006/relationships/hyperlink" Target="https://www.arb.ca.gov/cc/cleanenergy/clean_fs2.htm" TargetMode="External"/><Relationship Id="rId38" Type="http://schemas.openxmlformats.org/officeDocument/2006/relationships/hyperlink" Target="http://www.dec.ny.gov/docs/administration_pdf/irexecsumover.pdf" TargetMode="External"/><Relationship Id="rId2" Type="http://schemas.openxmlformats.org/officeDocument/2006/relationships/styles" Target="styles.xml"/><Relationship Id="rId16" Type="http://schemas.openxmlformats.org/officeDocument/2006/relationships/hyperlink" Target="http://vtrans.vermont.gov/sites/aot/files/planning/documents/planning/Vermont%20Transportation%20Energy%20Profile%202015.pdf" TargetMode="External"/><Relationship Id="rId20" Type="http://schemas.openxmlformats.org/officeDocument/2006/relationships/hyperlink" Target="https://www.epa.gov/climate-indicators/downloads-indicators-report" TargetMode="External"/><Relationship Id="rId29" Type="http://schemas.openxmlformats.org/officeDocument/2006/relationships/hyperlink" Target="https://www.nytimes.com/2017/08/07/climate/climate-change-drastic-warming-trump.html?mwrsm=Emai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trural.org/sites/default/files/content/ClimateEconomy/ProgressForVermont.pdf" TargetMode="External"/><Relationship Id="rId11" Type="http://schemas.openxmlformats.org/officeDocument/2006/relationships/hyperlink" Target="http://www.vtenergydashboard.org/" TargetMode="External"/><Relationship Id="rId24" Type="http://schemas.openxmlformats.org/officeDocument/2006/relationships/hyperlink" Target="https://www.rmi.org/our-work/electricity/" TargetMode="External"/><Relationship Id="rId32" Type="http://schemas.openxmlformats.org/officeDocument/2006/relationships/hyperlink" Target="https://www.nytimes.com/2017/03/25/opinion/sunday/what-you-can-do-about-climate-change.html" TargetMode="External"/><Relationship Id="rId37" Type="http://schemas.openxmlformats.org/officeDocument/2006/relationships/hyperlink" Target="https://www.boston.gov/sites/default/files/document-file-12-2016/brag_report_summary.pdf" TargetMode="External"/><Relationship Id="rId40" Type="http://schemas.openxmlformats.org/officeDocument/2006/relationships/fontTable" Target="fontTable.xml"/><Relationship Id="rId5" Type="http://schemas.openxmlformats.org/officeDocument/2006/relationships/hyperlink" Target="http://publicservice.vermont.gov/publications-resources/publications/energy_plan/2015_plan" TargetMode="External"/><Relationship Id="rId15" Type="http://schemas.openxmlformats.org/officeDocument/2006/relationships/hyperlink" Target="http://publicservice.vermont.gov/sites/dps/files/documents/Pubs_Plans_Reports/TES/A.%20RAP_Policy%20Options%20for%20Achieving%20Vermont%20Renewable%20Energy%20and%20Carbon%20Targets.pdf" TargetMode="External"/><Relationship Id="rId23" Type="http://schemas.openxmlformats.org/officeDocument/2006/relationships/hyperlink" Target="https://energy.gov/science-innovation/energy-efficiency" TargetMode="External"/><Relationship Id="rId28" Type="http://schemas.openxmlformats.org/officeDocument/2006/relationships/hyperlink" Target="https://www.economist.com/news/leaders/21726071-it-had-good-run-end-sight-machine-changed-world-death" TargetMode="External"/><Relationship Id="rId36" Type="http://schemas.openxmlformats.org/officeDocument/2006/relationships/hyperlink" Target="https://www.boston.gov/sites/default/files/02_20161206_executivesummary_digital.pdf" TargetMode="External"/><Relationship Id="rId10" Type="http://schemas.openxmlformats.org/officeDocument/2006/relationships/hyperlink" Target="http://eanvt.org/wp-content/uploads/2013/02/Pathways-to-90-by-2050-2016.pdf" TargetMode="External"/><Relationship Id="rId19" Type="http://schemas.openxmlformats.org/officeDocument/2006/relationships/hyperlink" Target="https://assets.documentcloud.org/documents/3920195/Final-Draft-of-the-Climate-Science-Special-Report.pdf" TargetMode="External"/><Relationship Id="rId31" Type="http://schemas.openxmlformats.org/officeDocument/2006/relationships/hyperlink" Target="https://www.bloomberg.com/news/articles/2017-04-26/the-cheap-energy-revolution-is-here-and-coal-won-t-cut-it" TargetMode="External"/><Relationship Id="rId4" Type="http://schemas.openxmlformats.org/officeDocument/2006/relationships/webSettings" Target="webSettings.xml"/><Relationship Id="rId9" Type="http://schemas.openxmlformats.org/officeDocument/2006/relationships/hyperlink" Target="http://eanvt.org/wp-content/uploads/2013/02/90-by-2050-Milestones-2017.pdf" TargetMode="External"/><Relationship Id="rId14" Type="http://schemas.openxmlformats.org/officeDocument/2006/relationships/hyperlink" Target="http://publicservice.vermont.gov/publications-resources/publications/total_energy_study" TargetMode="External"/><Relationship Id="rId22" Type="http://schemas.openxmlformats.org/officeDocument/2006/relationships/hyperlink" Target="https://energy.gov/science-innovation/climate-change" TargetMode="External"/><Relationship Id="rId27" Type="http://schemas.openxmlformats.org/officeDocument/2006/relationships/hyperlink" Target="https://about.bnef.com/new-energy-outlook/" TargetMode="External"/><Relationship Id="rId30" Type="http://schemas.openxmlformats.org/officeDocument/2006/relationships/hyperlink" Target="https://www.bostonglobe.com/metro/2017/08/10/state-approves-major-new-rules-cut-carbon-emissions/kE7wnIisqRlRUioviwjH4K/story.html" TargetMode="External"/><Relationship Id="rId35" Type="http://schemas.openxmlformats.org/officeDocument/2006/relationships/hyperlink" Target="http://www.mass.gov/eea/docs/eea/energy/cecp-fo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McGinnis</dc:creator>
  <cp:keywords/>
  <dc:description/>
  <cp:lastModifiedBy>Percival, Penny</cp:lastModifiedBy>
  <cp:revision>2</cp:revision>
  <dcterms:created xsi:type="dcterms:W3CDTF">2017-08-15T12:49:00Z</dcterms:created>
  <dcterms:modified xsi:type="dcterms:W3CDTF">2017-08-15T12:49:00Z</dcterms:modified>
</cp:coreProperties>
</file>